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E8" w:rsidRPr="00EC62A0" w:rsidRDefault="00403C72" w:rsidP="009A77E8">
      <w:pPr>
        <w:spacing w:before="120" w:line="480" w:lineRule="auto"/>
        <w:jc w:val="both"/>
        <w:rPr>
          <w:lang w:val="en-US"/>
        </w:rPr>
      </w:pPr>
      <w:r>
        <w:rPr>
          <w:lang w:val="en-GB"/>
        </w:rPr>
        <w:t>ADDITIONAL</w:t>
      </w:r>
      <w:r w:rsidR="0082587B">
        <w:rPr>
          <w:lang w:val="en-GB"/>
        </w:rPr>
        <w:t xml:space="preserve"> </w:t>
      </w:r>
      <w:r w:rsidR="0082587B" w:rsidRPr="00EC62A0">
        <w:rPr>
          <w:lang w:val="en-US"/>
        </w:rPr>
        <w:t>METHODS</w:t>
      </w:r>
    </w:p>
    <w:p w:rsidR="009A77E8" w:rsidRDefault="00403C72" w:rsidP="009A77E8">
      <w:pPr>
        <w:spacing w:line="480" w:lineRule="auto"/>
        <w:jc w:val="both"/>
        <w:rPr>
          <w:b/>
          <w:i/>
          <w:lang w:val="en-US"/>
        </w:rPr>
      </w:pPr>
    </w:p>
    <w:p w:rsidR="009A77E8" w:rsidRPr="00EC62A0" w:rsidRDefault="0082587B" w:rsidP="009A77E8">
      <w:pPr>
        <w:spacing w:after="120"/>
        <w:rPr>
          <w:i/>
          <w:lang w:val="en-US"/>
        </w:rPr>
      </w:pPr>
      <w:r>
        <w:rPr>
          <w:i/>
          <w:lang w:val="en-US"/>
        </w:rPr>
        <w:t>TS and XEN cell</w:t>
      </w:r>
      <w:r w:rsidRPr="00EC62A0">
        <w:rPr>
          <w:i/>
          <w:lang w:val="en-US"/>
        </w:rPr>
        <w:t xml:space="preserve"> culture and </w:t>
      </w:r>
      <w:r w:rsidRPr="00297182">
        <w:rPr>
          <w:lang w:val="en-US"/>
        </w:rPr>
        <w:t>ex vivo</w:t>
      </w:r>
      <w:r w:rsidRPr="00EC62A0">
        <w:rPr>
          <w:i/>
          <w:lang w:val="en-US"/>
        </w:rPr>
        <w:t xml:space="preserve"> differentiation</w:t>
      </w:r>
    </w:p>
    <w:p w:rsidR="009A77E8" w:rsidRPr="00EC62A0" w:rsidRDefault="00403C72">
      <w:pPr>
        <w:rPr>
          <w:i/>
          <w:lang w:val="en-US"/>
        </w:rPr>
      </w:pPr>
    </w:p>
    <w:p w:rsidR="009A77E8" w:rsidRPr="00297182" w:rsidRDefault="0082587B" w:rsidP="009A77E8">
      <w:pPr>
        <w:pStyle w:val="Titre1"/>
        <w:spacing w:before="0" w:beforeAutospacing="0" w:after="0" w:afterAutospacing="0" w:line="480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Undifferentiated TS cell lines were grown on </w:t>
      </w:r>
      <w:r w:rsidRPr="00297182">
        <w:rPr>
          <w:rFonts w:ascii="Times New Roman" w:hAnsi="Times New Roman"/>
          <w:b w:val="0"/>
          <w:color w:val="141413"/>
          <w:sz w:val="24"/>
          <w:szCs w:val="24"/>
          <w:lang w:val="en-GB" w:eastAsia="ja-JP"/>
        </w:rPr>
        <w:t xml:space="preserve">plates containing </w:t>
      </w:r>
      <w:proofErr w:type="spellStart"/>
      <w:r w:rsidRPr="00297182">
        <w:rPr>
          <w:rFonts w:ascii="Times New Roman" w:hAnsi="Times New Roman"/>
          <w:b w:val="0"/>
          <w:color w:val="141413"/>
          <w:sz w:val="24"/>
          <w:szCs w:val="24"/>
          <w:lang w:val="en-GB" w:eastAsia="ja-JP"/>
        </w:rPr>
        <w:t>mitomycin</w:t>
      </w:r>
      <w:proofErr w:type="spellEnd"/>
      <w:r w:rsidRPr="00297182">
        <w:rPr>
          <w:rFonts w:ascii="Times New Roman" w:hAnsi="Times New Roman"/>
          <w:b w:val="0"/>
          <w:color w:val="141413"/>
          <w:sz w:val="24"/>
          <w:szCs w:val="24"/>
          <w:lang w:val="en-GB" w:eastAsia="ja-JP"/>
        </w:rPr>
        <w:t>-treated Mouse Embryonic Fibroblasts (</w:t>
      </w:r>
      <w:bookmarkStart w:id="0" w:name="_GoBack"/>
      <w:bookmarkEnd w:id="0"/>
      <w:r w:rsidRPr="00297182">
        <w:rPr>
          <w:rFonts w:ascii="Times New Roman" w:hAnsi="Times New Roman"/>
          <w:b w:val="0"/>
          <w:color w:val="141413"/>
          <w:sz w:val="24"/>
          <w:szCs w:val="24"/>
          <w:lang w:val="en-GB" w:eastAsia="ja-JP"/>
        </w:rPr>
        <w:t>MEF) cells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in presence of RPMI medium (Life technologies) complemented with 20% FBS (Life technologies</w:t>
      </w:r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>), 1 </w:t>
      </w:r>
      <w:proofErr w:type="spellStart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>mM</w:t>
      </w:r>
      <w:proofErr w:type="spellEnd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 xml:space="preserve"> sodium pyruvate, 2 </w:t>
      </w:r>
      <w:proofErr w:type="spellStart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>mM</w:t>
      </w:r>
      <w:proofErr w:type="spellEnd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 xml:space="preserve"> L-glutamine, 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>50 mg/mL Penicillin/Streptomycin, 100 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mM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β-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mercaptoethanol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(all from Life technologies), 25 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ng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>/mL hrFGF4 (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Abcys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P100-31) and 1 mg/mL heparin (Sigma-H3149) at 37</w:t>
      </w:r>
      <w:r w:rsidRPr="00297182">
        <w:rPr>
          <w:rFonts w:ascii="Times New Roman" w:hAnsi="Times New Roman"/>
          <w:b w:val="0"/>
          <w:sz w:val="24"/>
          <w:szCs w:val="24"/>
          <w:vertAlign w:val="superscript"/>
          <w:lang w:val="en-GB"/>
        </w:rPr>
        <w:t>o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>C in 5% CO</w:t>
      </w:r>
      <w:r w:rsidRPr="00297182">
        <w:rPr>
          <w:rFonts w:ascii="Times New Roman" w:hAnsi="Times New Roman"/>
          <w:b w:val="0"/>
          <w:sz w:val="24"/>
          <w:szCs w:val="24"/>
          <w:vertAlign w:val="subscript"/>
          <w:lang w:val="en-GB"/>
        </w:rPr>
        <w:t>2</w:t>
      </w:r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 xml:space="preserve">. For analysis, feeder cells were adsorbed on </w:t>
      </w:r>
      <w:proofErr w:type="spellStart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>gelatin</w:t>
      </w:r>
      <w:proofErr w:type="spellEnd"/>
      <w:r w:rsidRPr="00297182">
        <w:rPr>
          <w:rFonts w:ascii="Times New Roman" w:eastAsia="Times New Roman" w:hAnsi="Times New Roman"/>
          <w:b w:val="0"/>
          <w:sz w:val="24"/>
          <w:szCs w:val="24"/>
          <w:lang w:val="en-GB"/>
        </w:rPr>
        <w:t xml:space="preserve">-coated culture dishes for 2h, at 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>37</w:t>
      </w:r>
      <w:r w:rsidRPr="00297182">
        <w:rPr>
          <w:rFonts w:ascii="Times New Roman" w:hAnsi="Times New Roman"/>
          <w:b w:val="0"/>
          <w:sz w:val="24"/>
          <w:szCs w:val="24"/>
          <w:vertAlign w:val="superscript"/>
          <w:lang w:val="en-GB"/>
        </w:rPr>
        <w:t>o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>C in 5% CO</w:t>
      </w:r>
      <w:r w:rsidRPr="00297182">
        <w:rPr>
          <w:rFonts w:ascii="Times New Roman" w:hAnsi="Times New Roman"/>
          <w:b w:val="0"/>
          <w:sz w:val="24"/>
          <w:szCs w:val="24"/>
          <w:vertAlign w:val="subscript"/>
          <w:lang w:val="en-GB"/>
        </w:rPr>
        <w:t>2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>. TS cells containing medium depleted from MEFs was then recovered. For single cell RT-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qPCR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experiments, FACS sorted and single cells were dispensed into wells of a 96-well plate containing 5 </w:t>
      </w:r>
      <w:r w:rsidRPr="0029125C">
        <w:rPr>
          <w:rFonts w:ascii="Symbol" w:hAnsi="Symbol"/>
          <w:b w:val="0"/>
          <w:sz w:val="24"/>
          <w:szCs w:val="24"/>
          <w:lang w:val="en-GB"/>
        </w:rPr>
        <w:t></w:t>
      </w:r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L of 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CellsDirect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extract buffer (Invitrogen).</w:t>
      </w:r>
    </w:p>
    <w:p w:rsidR="009A77E8" w:rsidRPr="00297182" w:rsidRDefault="0082587B" w:rsidP="009A77E8">
      <w:pPr>
        <w:pStyle w:val="Titre1"/>
        <w:spacing w:before="0" w:beforeAutospacing="0" w:after="0" w:afterAutospacing="0" w:line="480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For 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ChIP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analyses, TS cells were grown on culture dishes in 30% fresh TS medium and 70% of MEF conditioned TS medium.</w:t>
      </w:r>
    </w:p>
    <w:p w:rsidR="009A77E8" w:rsidRPr="00297182" w:rsidRDefault="0082587B" w:rsidP="009A77E8">
      <w:pPr>
        <w:pStyle w:val="Titre1"/>
        <w:spacing w:before="0" w:beforeAutospacing="0" w:after="0" w:afterAutospacing="0" w:line="480" w:lineRule="auto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For FISH or 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immunostaining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 xml:space="preserve"> analyses, TS cells were plated on </w:t>
      </w:r>
      <w:proofErr w:type="spellStart"/>
      <w:r w:rsidRPr="00297182">
        <w:rPr>
          <w:rFonts w:ascii="Times New Roman" w:hAnsi="Times New Roman"/>
          <w:b w:val="0"/>
          <w:sz w:val="24"/>
          <w:szCs w:val="24"/>
          <w:lang w:val="en-GB"/>
        </w:rPr>
        <w:t>gelatin</w:t>
      </w:r>
      <w:proofErr w:type="spellEnd"/>
      <w:r w:rsidRPr="00297182">
        <w:rPr>
          <w:rFonts w:ascii="Times New Roman" w:hAnsi="Times New Roman"/>
          <w:b w:val="0"/>
          <w:sz w:val="24"/>
          <w:szCs w:val="24"/>
          <w:lang w:val="en-GB"/>
        </w:rPr>
        <w:t>-coated SUPERFROST slides and grown for a day in 30% fresh TS medium and 70% of MEF conditioned TS medium.</w:t>
      </w:r>
    </w:p>
    <w:p w:rsidR="009A77E8" w:rsidRPr="00297182" w:rsidRDefault="0082587B" w:rsidP="009A77E8">
      <w:pPr>
        <w:pStyle w:val="Titre1"/>
        <w:spacing w:before="0" w:beforeAutospacing="0" w:after="0" w:afterAutospacing="0" w:line="48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297182">
        <w:rPr>
          <w:rFonts w:ascii="Times New Roman" w:hAnsi="Times New Roman"/>
          <w:b w:val="0"/>
          <w:sz w:val="24"/>
          <w:szCs w:val="24"/>
          <w:lang w:val="en-US"/>
        </w:rPr>
        <w:t xml:space="preserve">TS cell differentiation was induced through FGF4 and heparin removal </w:t>
      </w:r>
      <w:r w:rsidRPr="00297182">
        <w:rPr>
          <w:rFonts w:ascii="Times New Roman" w:hAnsi="Times New Roman"/>
          <w:b w:val="0"/>
          <w:sz w:val="24"/>
          <w:szCs w:val="24"/>
          <w:lang w:val="en-US"/>
        </w:rPr>
        <w:fldChar w:fldCharType="begin"/>
      </w:r>
      <w:r w:rsidR="003A3429">
        <w:rPr>
          <w:rFonts w:ascii="Times New Roman" w:hAnsi="Times New Roman"/>
          <w:b w:val="0"/>
          <w:sz w:val="24"/>
          <w:szCs w:val="24"/>
          <w:lang w:val="en-US"/>
        </w:rPr>
        <w:instrText xml:space="preserve"> ADDIN EN.CITE &lt;EndNote&gt;&lt;Cite&gt;&lt;Author&gt;Dubois&lt;/Author&gt;&lt;Year&gt;2014&lt;/Year&gt;&lt;RecNum&gt;1434&lt;/RecNum&gt;&lt;DisplayText&gt;[1]&lt;/DisplayText&gt;&lt;record&gt;&lt;rec-number&gt;1434&lt;/rec-number&gt;&lt;foreign-keys&gt;&lt;key app="EN" db-id="atfttvdxeew29serdpt5xz985rweaa5xzf5e" timestamp="1395758256"&gt;1434&lt;/key&gt;&lt;/foreign-keys&gt;&lt;ref-type name="Journal Article"&gt;17&lt;/ref-type&gt;&lt;contributors&gt;&lt;authors&gt;&lt;author&gt;Dubois, A.&lt;/author&gt;&lt;author&gt;Deuve, J. L.&lt;/author&gt;&lt;author&gt;Navarro, P.&lt;/author&gt;&lt;author&gt;Merzouk, S.&lt;/author&gt;&lt;author&gt;Pichard, S.&lt;/author&gt;&lt;author&gt;Commere, P. H.&lt;/author&gt;&lt;author&gt;Louise, A.&lt;/author&gt;&lt;author&gt;Arnaud, D.&lt;/author&gt;&lt;author&gt;Avner, P.&lt;/author&gt;&lt;author&gt;Morey, C.&lt;/author&gt;&lt;/authors&gt;&lt;/contributors&gt;&lt;auth-address&gt;Unite de Genetique Moleculaire Murine, Institut Pasteur, Paris Cedex 15, France; Epigenetics of Stem Cells, Institut Pasteur, Paris Cedex 15, France.&lt;/auth-address&gt;&lt;titles&gt;&lt;title&gt;Spontaneous reactivation of clusters of X-linked genes is associated with the plasticity of X-inactivation in mouse trophoblast stem cells&lt;/title&gt;&lt;secondary-title&gt;Stem Cells&lt;/secondary-title&gt;&lt;/titles&gt;&lt;periodical&gt;&lt;full-title&gt;Stem Cells&lt;/full-title&gt;&lt;/periodical&gt;&lt;pages&gt;377-90&lt;/pages&gt;&lt;volume&gt;32&lt;/volume&gt;&lt;number&gt;2&lt;/number&gt;&lt;edition&gt;2013/10/12&lt;/edition&gt;&lt;dates&gt;&lt;year&gt;2014&lt;/year&gt;&lt;pub-dates&gt;&lt;date&gt;Feb&lt;/date&gt;&lt;/pub-dates&gt;&lt;/dates&gt;&lt;isbn&gt;1549-4918 (Electronic)&amp;#xD;1066-5099 (Linking)&lt;/isbn&gt;&lt;accession-num&gt;24115267&lt;/accession-num&gt;&lt;urls&gt;&lt;related-urls&gt;&lt;url&gt;http://www.ncbi.nlm.nih.gov/entrez/query.fcgi?cmd=Retrieve&amp;amp;db=PubMed&amp;amp;dopt=Citation&amp;amp;list_uids=24115267&lt;/url&gt;&lt;/related-urls&gt;&lt;/urls&gt;&lt;electronic-resource-num&gt;10.1002/stem.1557&lt;/electronic-resource-num&gt;&lt;language&gt;eng&lt;/language&gt;&lt;/record&gt;&lt;/Cite&gt;&lt;/EndNote&gt;</w:instrText>
      </w:r>
      <w:r w:rsidRPr="00297182">
        <w:rPr>
          <w:rFonts w:ascii="Times New Roman" w:hAnsi="Times New Roman"/>
          <w:b w:val="0"/>
          <w:sz w:val="24"/>
          <w:szCs w:val="24"/>
          <w:lang w:val="en-US"/>
        </w:rPr>
        <w:fldChar w:fldCharType="separate"/>
      </w:r>
      <w:r w:rsidR="003A3429">
        <w:rPr>
          <w:rFonts w:ascii="Times New Roman" w:hAnsi="Times New Roman"/>
          <w:b w:val="0"/>
          <w:noProof/>
          <w:sz w:val="24"/>
          <w:szCs w:val="24"/>
          <w:lang w:val="en-US"/>
        </w:rPr>
        <w:t>[1]</w:t>
      </w:r>
      <w:r w:rsidRPr="00297182">
        <w:rPr>
          <w:rFonts w:ascii="Times New Roman" w:hAnsi="Times New Roman"/>
          <w:b w:val="0"/>
          <w:sz w:val="24"/>
          <w:szCs w:val="24"/>
          <w:lang w:val="en-US"/>
        </w:rPr>
        <w:fldChar w:fldCharType="end"/>
      </w:r>
      <w:r w:rsidRPr="00297182">
        <w:rPr>
          <w:rFonts w:ascii="Times New Roman" w:hAnsi="Times New Roman"/>
          <w:b w:val="0"/>
          <w:sz w:val="24"/>
          <w:szCs w:val="24"/>
          <w:lang w:val="en-US"/>
        </w:rPr>
        <w:t>.</w:t>
      </w:r>
    </w:p>
    <w:p w:rsidR="009A77E8" w:rsidRPr="00297182" w:rsidRDefault="00403C72" w:rsidP="009A77E8">
      <w:pPr>
        <w:spacing w:line="480" w:lineRule="auto"/>
        <w:jc w:val="both"/>
        <w:rPr>
          <w:lang w:val="en-US"/>
        </w:rPr>
      </w:pPr>
    </w:p>
    <w:p w:rsidR="009A77E8" w:rsidRPr="00297182" w:rsidRDefault="0082587B" w:rsidP="009A77E8">
      <w:pPr>
        <w:spacing w:line="480" w:lineRule="auto"/>
        <w:jc w:val="both"/>
        <w:rPr>
          <w:lang w:val="en-US"/>
        </w:rPr>
      </w:pPr>
      <w:proofErr w:type="spellStart"/>
      <w:r w:rsidRPr="00222BF7">
        <w:rPr>
          <w:i/>
          <w:color w:val="000000"/>
          <w:lang w:val="en-US"/>
        </w:rPr>
        <w:t>ChIP</w:t>
      </w:r>
      <w:proofErr w:type="spellEnd"/>
      <w:r w:rsidRPr="00222BF7">
        <w:rPr>
          <w:i/>
          <w:color w:val="000000"/>
          <w:lang w:val="en-US"/>
        </w:rPr>
        <w:t xml:space="preserve"> on Chip procedure</w:t>
      </w:r>
    </w:p>
    <w:p w:rsidR="009A77E8" w:rsidRPr="00EC62A0" w:rsidRDefault="0082587B" w:rsidP="009A77E8">
      <w:pPr>
        <w:spacing w:line="480" w:lineRule="auto"/>
        <w:jc w:val="both"/>
        <w:rPr>
          <w:color w:val="000000"/>
          <w:lang w:val="en-US" w:eastAsia="en-US"/>
        </w:rPr>
      </w:pPr>
      <w:proofErr w:type="spellStart"/>
      <w:r w:rsidRPr="00EC62A0">
        <w:rPr>
          <w:color w:val="000000"/>
          <w:lang w:val="en-US" w:eastAsia="en-US"/>
        </w:rPr>
        <w:t>ChIP</w:t>
      </w:r>
      <w:proofErr w:type="spellEnd"/>
      <w:r w:rsidRPr="00EC62A0">
        <w:rPr>
          <w:color w:val="000000"/>
          <w:lang w:val="en-US" w:eastAsia="en-US"/>
        </w:rPr>
        <w:t xml:space="preserve"> on Chip procedure was as described in </w:t>
      </w:r>
      <w:r w:rsidRPr="00EC62A0">
        <w:rPr>
          <w:color w:val="000000"/>
          <w:lang w:val="en-US" w:eastAsia="en-US"/>
        </w:rPr>
        <w:fldChar w:fldCharType="begin"/>
      </w:r>
      <w:r w:rsidR="003A3429">
        <w:rPr>
          <w:color w:val="000000"/>
          <w:lang w:val="en-US" w:eastAsia="en-US"/>
        </w:rPr>
        <w:instrText xml:space="preserve"> ADDIN EN.CITE &lt;EndNote&gt;&lt;Cite ExcludeYear="1"&gt;&lt;Author&gt;Dubois&lt;/Author&gt;&lt;Year&gt;2014&lt;/Year&gt;&lt;RecNum&gt;1434&lt;/RecNum&gt;&lt;DisplayText&gt;[1]&lt;/DisplayText&gt;&lt;record&gt;&lt;rec-number&gt;1434&lt;/rec-number&gt;&lt;foreign-keys&gt;&lt;key app="EN" db-id="atfttvdxeew29serdpt5xz985rweaa5xzf5e" timestamp="1395758256"&gt;1434&lt;/key&gt;&lt;/foreign-keys&gt;&lt;ref-type name="Journal Article"&gt;17&lt;/ref-type&gt;&lt;contributors&gt;&lt;authors&gt;&lt;author&gt;Dubois, A.&lt;/author&gt;&lt;author&gt;Deuve, J. L.&lt;/author&gt;&lt;author&gt;Navarro, P.&lt;/author&gt;&lt;author&gt;Merzouk, S.&lt;/author&gt;&lt;author&gt;Pichard, S.&lt;/author&gt;&lt;author&gt;Commere, P. H.&lt;/author&gt;&lt;author&gt;Louise, A.&lt;/author&gt;&lt;author&gt;Arnaud, D.&lt;/author&gt;&lt;author&gt;Avner, P.&lt;/author&gt;&lt;author&gt;Morey, C.&lt;/author&gt;&lt;/authors&gt;&lt;/contributors&gt;&lt;auth-address&gt;Unite de Genetique Moleculaire Murine, Institut Pasteur, Paris Cedex 15, France; Epigenetics of Stem Cells, Institut Pasteur, Paris Cedex 15, France.&lt;/auth-address&gt;&lt;titles&gt;&lt;title&gt;Spontaneous reactivation of clusters of X-linked genes is associated with the plasticity of X-inactivation in mouse trophoblast stem cells&lt;/title&gt;&lt;secondary-title&gt;Stem Cells&lt;/secondary-title&gt;&lt;/titles&gt;&lt;periodical&gt;&lt;full-title&gt;Stem Cells&lt;/full-title&gt;&lt;/periodical&gt;&lt;pages&gt;377-90&lt;/pages&gt;&lt;volume&gt;32&lt;/volume&gt;&lt;number&gt;2&lt;/number&gt;&lt;edition&gt;2013/10/12&lt;/edition&gt;&lt;dates&gt;&lt;year&gt;2014&lt;/year&gt;&lt;pub-dates&gt;&lt;date&gt;Feb&lt;/date&gt;&lt;/pub-dates&gt;&lt;/dates&gt;&lt;isbn&gt;1549-4918 (Electronic)&amp;#xD;1066-5099 (Linking)&lt;/isbn&gt;&lt;accession-num&gt;24115267&lt;/accession-num&gt;&lt;urls&gt;&lt;related-urls&gt;&lt;url&gt;http://www.ncbi.nlm.nih.gov/entrez/query.fcgi?cmd=Retrieve&amp;amp;db=PubMed&amp;amp;dopt=Citation&amp;amp;list_uids=24115267&lt;/url&gt;&lt;/related-urls&gt;&lt;/urls&gt;&lt;electronic-resource-num&gt;10.1002/stem.1557&lt;/electronic-resource-num&gt;&lt;language&gt;eng&lt;/language&gt;&lt;/record&gt;&lt;/Cite&gt;&lt;/EndNote&gt;</w:instrText>
      </w:r>
      <w:r w:rsidRPr="00EC62A0">
        <w:rPr>
          <w:color w:val="000000"/>
          <w:lang w:val="en-US" w:eastAsia="en-US"/>
        </w:rPr>
        <w:fldChar w:fldCharType="separate"/>
      </w:r>
      <w:r w:rsidR="003A3429">
        <w:rPr>
          <w:noProof/>
          <w:color w:val="000000"/>
          <w:lang w:val="en-US" w:eastAsia="en-US"/>
        </w:rPr>
        <w:t>[1]</w:t>
      </w:r>
      <w:r w:rsidRPr="00EC62A0">
        <w:rPr>
          <w:color w:val="000000"/>
          <w:lang w:val="en-US" w:eastAsia="en-US"/>
        </w:rPr>
        <w:fldChar w:fldCharType="end"/>
      </w:r>
      <w:r w:rsidRPr="00EC62A0">
        <w:rPr>
          <w:color w:val="000000"/>
          <w:lang w:val="en-US" w:eastAsia="en-US"/>
        </w:rPr>
        <w:t xml:space="preserve">. </w:t>
      </w:r>
      <w:r w:rsidRPr="00EC62A0">
        <w:rPr>
          <w:color w:val="000000"/>
          <w:lang w:val="en-US"/>
        </w:rPr>
        <w:t>10</w:t>
      </w:r>
      <w:r w:rsidRPr="00EC62A0">
        <w:rPr>
          <w:color w:val="000000"/>
          <w:vertAlign w:val="superscript"/>
          <w:lang w:val="en-US"/>
        </w:rPr>
        <w:t>7</w:t>
      </w:r>
      <w:r w:rsidRPr="00EC62A0">
        <w:rPr>
          <w:color w:val="000000"/>
          <w:lang w:val="en-US"/>
        </w:rPr>
        <w:t xml:space="preserve"> MEF-free TS cells were </w:t>
      </w:r>
      <w:proofErr w:type="spellStart"/>
      <w:r w:rsidRPr="00EC62A0">
        <w:rPr>
          <w:color w:val="000000"/>
          <w:lang w:val="en-US"/>
        </w:rPr>
        <w:t>resuspended</w:t>
      </w:r>
      <w:proofErr w:type="spellEnd"/>
      <w:r w:rsidRPr="00EC62A0">
        <w:rPr>
          <w:color w:val="000000"/>
          <w:lang w:val="en-US"/>
        </w:rPr>
        <w:t xml:space="preserve"> in 3 mL of DMEM with 10% FBS and </w:t>
      </w:r>
      <w:proofErr w:type="spellStart"/>
      <w:r w:rsidRPr="00EC62A0">
        <w:rPr>
          <w:color w:val="000000"/>
          <w:lang w:val="en-US"/>
        </w:rPr>
        <w:t>crosslinked</w:t>
      </w:r>
      <w:proofErr w:type="spellEnd"/>
      <w:r w:rsidRPr="00EC62A0">
        <w:rPr>
          <w:color w:val="000000"/>
          <w:lang w:val="en-US"/>
        </w:rPr>
        <w:t xml:space="preserve"> with 1% Formaldehyde solution (Sigma 37% stock solution) for 10 min at room temperature. Crosslinking was quenched with 125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 xml:space="preserve"> Glycine (Sigma) for 5 min at room temperature and cells were washed twice in ice-cold PBS1X and cell </w:t>
      </w:r>
      <w:proofErr w:type="spellStart"/>
      <w:r w:rsidRPr="00EC62A0">
        <w:rPr>
          <w:color w:val="000000"/>
          <w:lang w:val="en-US"/>
        </w:rPr>
        <w:t>lysis</w:t>
      </w:r>
      <w:proofErr w:type="spellEnd"/>
      <w:r w:rsidRPr="00EC62A0">
        <w:rPr>
          <w:color w:val="000000"/>
          <w:lang w:val="en-US"/>
        </w:rPr>
        <w:t xml:space="preserve"> was performed in an ice-cold swelling buffer (5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 xml:space="preserve"> PIPES, 85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 xml:space="preserve"> </w:t>
      </w:r>
      <w:proofErr w:type="spellStart"/>
      <w:r w:rsidRPr="00EC62A0">
        <w:rPr>
          <w:color w:val="000000"/>
          <w:lang w:val="en-US"/>
        </w:rPr>
        <w:lastRenderedPageBreak/>
        <w:t>KCl</w:t>
      </w:r>
      <w:proofErr w:type="spellEnd"/>
      <w:r w:rsidRPr="00EC62A0">
        <w:rPr>
          <w:color w:val="000000"/>
          <w:lang w:val="en-US"/>
        </w:rPr>
        <w:t>, 0,5% NP-40) supplemented with 1X Proteases inhibitors (Roche) for 20 min. Cells were spun down for 10 min at 400 </w:t>
      </w:r>
      <w:r>
        <w:rPr>
          <w:color w:val="000000"/>
          <w:lang w:val="en-US"/>
        </w:rPr>
        <w:t>g</w:t>
      </w:r>
      <w:r w:rsidRPr="00EC62A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EC62A0">
        <w:rPr>
          <w:color w:val="000000"/>
          <w:lang w:val="en-US"/>
        </w:rPr>
        <w:t xml:space="preserve">t 4°C and </w:t>
      </w:r>
      <w:proofErr w:type="spellStart"/>
      <w:r w:rsidRPr="00EC62A0">
        <w:rPr>
          <w:color w:val="000000"/>
          <w:lang w:val="en-US"/>
        </w:rPr>
        <w:t>resuspended</w:t>
      </w:r>
      <w:proofErr w:type="spellEnd"/>
      <w:r w:rsidRPr="00EC62A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ice-</w:t>
      </w:r>
      <w:r w:rsidRPr="00EC62A0">
        <w:rPr>
          <w:color w:val="000000"/>
          <w:lang w:val="en-US"/>
        </w:rPr>
        <w:t>cold TSE150 buffer (150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> </w:t>
      </w:r>
      <w:proofErr w:type="spellStart"/>
      <w:r w:rsidRPr="00EC62A0">
        <w:rPr>
          <w:color w:val="000000"/>
          <w:lang w:val="en-US"/>
        </w:rPr>
        <w:t>NaCl</w:t>
      </w:r>
      <w:proofErr w:type="spellEnd"/>
      <w:r w:rsidRPr="00EC62A0">
        <w:rPr>
          <w:color w:val="000000"/>
          <w:lang w:val="en-US"/>
        </w:rPr>
        <w:t>, 20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> </w:t>
      </w:r>
      <w:proofErr w:type="spellStart"/>
      <w:r w:rsidRPr="00EC62A0">
        <w:rPr>
          <w:color w:val="000000"/>
          <w:lang w:val="en-US"/>
        </w:rPr>
        <w:t>Tris-HCl</w:t>
      </w:r>
      <w:proofErr w:type="spellEnd"/>
      <w:r w:rsidRPr="00EC62A0">
        <w:rPr>
          <w:color w:val="000000"/>
          <w:lang w:val="en-US"/>
        </w:rPr>
        <w:t>, 2 </w:t>
      </w:r>
      <w:proofErr w:type="spellStart"/>
      <w:r w:rsidRPr="00EC62A0">
        <w:rPr>
          <w:color w:val="000000"/>
          <w:lang w:val="en-US"/>
        </w:rPr>
        <w:t>mM</w:t>
      </w:r>
      <w:proofErr w:type="spellEnd"/>
      <w:r w:rsidRPr="00EC62A0">
        <w:rPr>
          <w:color w:val="000000"/>
          <w:lang w:val="en-US"/>
        </w:rPr>
        <w:t xml:space="preserve"> EDTA, 1% Triton X-100, 0,1% SDS) for sonication. The samples were </w:t>
      </w:r>
      <w:proofErr w:type="spellStart"/>
      <w:r w:rsidRPr="00EC62A0">
        <w:rPr>
          <w:color w:val="000000"/>
          <w:lang w:val="en-US"/>
        </w:rPr>
        <w:t>sonicated</w:t>
      </w:r>
      <w:proofErr w:type="spellEnd"/>
      <w:r w:rsidRPr="00EC62A0">
        <w:rPr>
          <w:color w:val="000000"/>
          <w:lang w:val="en-US"/>
        </w:rPr>
        <w:t xml:space="preserve"> using a </w:t>
      </w:r>
      <w:proofErr w:type="spellStart"/>
      <w:r w:rsidRPr="00EC62A0">
        <w:rPr>
          <w:color w:val="000000"/>
          <w:lang w:val="en-US"/>
        </w:rPr>
        <w:t>Bioruptor</w:t>
      </w:r>
      <w:proofErr w:type="spellEnd"/>
      <w:r w:rsidRPr="00EC62A0">
        <w:rPr>
          <w:color w:val="000000"/>
          <w:lang w:val="en-US"/>
        </w:rPr>
        <w:t xml:space="preserve"> (</w:t>
      </w:r>
      <w:proofErr w:type="spellStart"/>
      <w:r w:rsidRPr="00EC62A0">
        <w:rPr>
          <w:color w:val="000000"/>
          <w:lang w:val="en-US"/>
        </w:rPr>
        <w:t>Diagenode</w:t>
      </w:r>
      <w:proofErr w:type="spellEnd"/>
      <w:r w:rsidRPr="00EC62A0">
        <w:rPr>
          <w:color w:val="000000"/>
          <w:lang w:val="en-US"/>
        </w:rPr>
        <w:t xml:space="preserve">) for 15 min with 30 sec ON/OFF cycles. </w:t>
      </w:r>
      <w:proofErr w:type="spellStart"/>
      <w:r w:rsidRPr="00EC62A0">
        <w:rPr>
          <w:color w:val="000000"/>
          <w:lang w:val="en-US"/>
        </w:rPr>
        <w:t>Sonicated</w:t>
      </w:r>
      <w:proofErr w:type="spellEnd"/>
      <w:r w:rsidRPr="00EC62A0">
        <w:rPr>
          <w:color w:val="000000"/>
          <w:lang w:val="en-US"/>
        </w:rPr>
        <w:t xml:space="preserve"> chromatin was checked on 1% </w:t>
      </w:r>
      <w:proofErr w:type="spellStart"/>
      <w:r w:rsidRPr="00EC62A0">
        <w:rPr>
          <w:color w:val="000000"/>
          <w:lang w:val="en-US"/>
        </w:rPr>
        <w:t>agarose</w:t>
      </w:r>
      <w:proofErr w:type="spellEnd"/>
      <w:r w:rsidRPr="00EC62A0">
        <w:rPr>
          <w:color w:val="000000"/>
          <w:lang w:val="en-US"/>
        </w:rPr>
        <w:t xml:space="preserve"> gel, divided into aliquots and stored</w:t>
      </w:r>
      <w:r>
        <w:rPr>
          <w:color w:val="000000"/>
          <w:lang w:val="en-US"/>
        </w:rPr>
        <w:t xml:space="preserve"> at -80°C</w:t>
      </w:r>
      <w:r w:rsidRPr="00EC62A0">
        <w:rPr>
          <w:color w:val="000000"/>
          <w:lang w:val="en-US"/>
        </w:rPr>
        <w:t>.</w:t>
      </w:r>
    </w:p>
    <w:p w:rsidR="009A77E8" w:rsidRPr="00EC62A0" w:rsidRDefault="0082587B" w:rsidP="009A77E8">
      <w:pPr>
        <w:spacing w:line="480" w:lineRule="auto"/>
        <w:jc w:val="both"/>
        <w:rPr>
          <w:lang w:val="en-US"/>
        </w:rPr>
      </w:pPr>
      <w:r w:rsidRPr="00EC62A0">
        <w:rPr>
          <w:lang w:val="en-US"/>
        </w:rPr>
        <w:t>20 </w:t>
      </w:r>
      <w:r w:rsidRPr="00F07C5D">
        <w:t>μ</w:t>
      </w:r>
      <w:r w:rsidRPr="00EC62A0">
        <w:rPr>
          <w:lang w:val="en-US"/>
        </w:rPr>
        <w:t xml:space="preserve">g of </w:t>
      </w:r>
      <w:proofErr w:type="spellStart"/>
      <w:r w:rsidRPr="00EC62A0">
        <w:rPr>
          <w:lang w:val="en-US"/>
        </w:rPr>
        <w:t>sonicated</w:t>
      </w:r>
      <w:proofErr w:type="spellEnd"/>
      <w:r w:rsidRPr="00EC62A0">
        <w:rPr>
          <w:lang w:val="en-US"/>
        </w:rPr>
        <w:t xml:space="preserve"> chromatin per </w:t>
      </w:r>
      <w:proofErr w:type="spellStart"/>
      <w:r w:rsidRPr="00EC62A0">
        <w:rPr>
          <w:lang w:val="en-US"/>
        </w:rPr>
        <w:t>ChIP</w:t>
      </w:r>
      <w:proofErr w:type="spellEnd"/>
      <w:r w:rsidRPr="00EC62A0">
        <w:rPr>
          <w:lang w:val="en-US"/>
        </w:rPr>
        <w:t xml:space="preserve"> was incubated with 5 </w:t>
      </w:r>
      <w:r w:rsidRPr="00F07C5D">
        <w:t>μ</w:t>
      </w:r>
      <w:r w:rsidRPr="00EC62A0">
        <w:rPr>
          <w:lang w:val="en-US"/>
        </w:rPr>
        <w:t>g of H3K27me3 antibody (Upstate-Millipore, #07-449) or 5 </w:t>
      </w:r>
      <w:r w:rsidRPr="00F07C5D">
        <w:t>μ</w:t>
      </w:r>
      <w:r w:rsidRPr="00EC62A0">
        <w:rPr>
          <w:lang w:val="en-US"/>
        </w:rPr>
        <w:t>g of H3K4me2 antibody (</w:t>
      </w:r>
      <w:proofErr w:type="spellStart"/>
      <w:r w:rsidRPr="00EC62A0">
        <w:rPr>
          <w:lang w:val="en-US"/>
        </w:rPr>
        <w:t>Abcam</w:t>
      </w:r>
      <w:proofErr w:type="spellEnd"/>
      <w:r w:rsidRPr="00EC62A0">
        <w:rPr>
          <w:lang w:val="en-US"/>
        </w:rPr>
        <w:t>, #ab7766) in 500 </w:t>
      </w:r>
      <w:r w:rsidRPr="00F07C5D">
        <w:t>μ</w:t>
      </w:r>
      <w:r w:rsidRPr="00EC62A0">
        <w:rPr>
          <w:lang w:val="en-US"/>
        </w:rPr>
        <w:t xml:space="preserve">l of TSE150 buffer at 4°C and rotated overnight. </w:t>
      </w:r>
      <w:r w:rsidRPr="0029125C">
        <w:rPr>
          <w:lang w:val="en-US"/>
        </w:rPr>
        <w:t>50 </w:t>
      </w:r>
      <w:r w:rsidRPr="0029125C">
        <w:t>μ</w:t>
      </w:r>
      <w:r w:rsidRPr="0029125C">
        <w:rPr>
          <w:lang w:val="en-US"/>
        </w:rPr>
        <w:t>l of fresh 50% protein A beads solution were added and incubated for an additional 1.5 hour at 4°C.</w:t>
      </w:r>
      <w:r w:rsidRPr="0029125C">
        <w:rPr>
          <w:color w:val="FF0000"/>
          <w:lang w:val="en-US"/>
        </w:rPr>
        <w:t xml:space="preserve"> </w:t>
      </w:r>
      <w:r w:rsidRPr="0029125C">
        <w:rPr>
          <w:lang w:val="en-US"/>
        </w:rPr>
        <w:t>Beads were washed twice in TSE150, once in TSE500 (0,1% SDS, 1% Triton, 2 </w:t>
      </w:r>
      <w:proofErr w:type="spellStart"/>
      <w:r w:rsidRPr="0029125C">
        <w:rPr>
          <w:lang w:val="en-US"/>
        </w:rPr>
        <w:t>mM</w:t>
      </w:r>
      <w:proofErr w:type="spellEnd"/>
      <w:r w:rsidRPr="0029125C">
        <w:rPr>
          <w:lang w:val="en-US"/>
        </w:rPr>
        <w:t xml:space="preserve"> EDTA pH8, 20 </w:t>
      </w:r>
      <w:proofErr w:type="spellStart"/>
      <w:r w:rsidRPr="0029125C">
        <w:rPr>
          <w:lang w:val="en-US"/>
        </w:rPr>
        <w:t>mM</w:t>
      </w:r>
      <w:proofErr w:type="spellEnd"/>
      <w:r w:rsidRPr="0029125C">
        <w:rPr>
          <w:lang w:val="en-US"/>
        </w:rPr>
        <w:t xml:space="preserve"> </w:t>
      </w:r>
      <w:proofErr w:type="spellStart"/>
      <w:r w:rsidRPr="0029125C">
        <w:rPr>
          <w:lang w:val="en-US"/>
        </w:rPr>
        <w:t>Tris-HCl</w:t>
      </w:r>
      <w:proofErr w:type="spellEnd"/>
      <w:r w:rsidRPr="0029125C">
        <w:rPr>
          <w:lang w:val="en-US"/>
        </w:rPr>
        <w:t xml:space="preserve"> pH8, 500 </w:t>
      </w:r>
      <w:proofErr w:type="spellStart"/>
      <w:r w:rsidRPr="0029125C">
        <w:rPr>
          <w:lang w:val="en-US"/>
        </w:rPr>
        <w:t>mM</w:t>
      </w:r>
      <w:proofErr w:type="spellEnd"/>
      <w:r w:rsidRPr="0029125C">
        <w:rPr>
          <w:lang w:val="en-US"/>
        </w:rPr>
        <w:t xml:space="preserve"> </w:t>
      </w:r>
      <w:proofErr w:type="spellStart"/>
      <w:r w:rsidRPr="0029125C">
        <w:rPr>
          <w:lang w:val="en-US"/>
        </w:rPr>
        <w:t>NaCl</w:t>
      </w:r>
      <w:proofErr w:type="spellEnd"/>
      <w:r w:rsidRPr="0029125C">
        <w:rPr>
          <w:lang w:val="en-US"/>
        </w:rPr>
        <w:t>), once in washing</w:t>
      </w:r>
      <w:r w:rsidRPr="00EC62A0">
        <w:rPr>
          <w:lang w:val="en-US"/>
        </w:rPr>
        <w:t xml:space="preserve"> buffer (10 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</w:t>
      </w:r>
      <w:proofErr w:type="spellStart"/>
      <w:r w:rsidRPr="00EC62A0">
        <w:rPr>
          <w:lang w:val="en-US"/>
        </w:rPr>
        <w:t>Tris-HCl</w:t>
      </w:r>
      <w:proofErr w:type="spellEnd"/>
      <w:r w:rsidRPr="00EC62A0">
        <w:rPr>
          <w:lang w:val="en-US"/>
        </w:rPr>
        <w:t>, 250 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</w:t>
      </w:r>
      <w:proofErr w:type="spellStart"/>
      <w:r w:rsidRPr="00EC62A0">
        <w:rPr>
          <w:lang w:val="en-US"/>
        </w:rPr>
        <w:t>LiCl</w:t>
      </w:r>
      <w:proofErr w:type="spellEnd"/>
      <w:r w:rsidRPr="00EC62A0">
        <w:rPr>
          <w:lang w:val="en-US"/>
        </w:rPr>
        <w:t>, 0.5% NP-40, 0.5% Na-</w:t>
      </w:r>
      <w:proofErr w:type="spellStart"/>
      <w:r w:rsidRPr="00EC62A0">
        <w:rPr>
          <w:lang w:val="en-US"/>
        </w:rPr>
        <w:t>Deoxycholate</w:t>
      </w:r>
      <w:proofErr w:type="spellEnd"/>
      <w:r w:rsidRPr="00EC62A0">
        <w:rPr>
          <w:lang w:val="en-US"/>
        </w:rPr>
        <w:t>, 1 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EDTA) and twice in TE (10 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</w:t>
      </w:r>
      <w:proofErr w:type="spellStart"/>
      <w:r w:rsidRPr="00EC62A0">
        <w:rPr>
          <w:lang w:val="en-US"/>
        </w:rPr>
        <w:t>Tris-HCl</w:t>
      </w:r>
      <w:proofErr w:type="spellEnd"/>
      <w:r w:rsidRPr="00EC62A0">
        <w:rPr>
          <w:lang w:val="en-US"/>
        </w:rPr>
        <w:t xml:space="preserve">, 1 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EDTA). Bound complexes were eluted from beads in 100 </w:t>
      </w:r>
      <w:r w:rsidRPr="00F07C5D">
        <w:t>μ</w:t>
      </w:r>
      <w:r w:rsidRPr="00EC62A0">
        <w:rPr>
          <w:lang w:val="en-US"/>
        </w:rPr>
        <w:t>l of Elution Buffer (50 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</w:t>
      </w:r>
      <w:proofErr w:type="spellStart"/>
      <w:r w:rsidRPr="00EC62A0">
        <w:rPr>
          <w:lang w:val="en-US"/>
        </w:rPr>
        <w:t>Tris-HCl</w:t>
      </w:r>
      <w:proofErr w:type="spellEnd"/>
      <w:r w:rsidRPr="00EC62A0">
        <w:rPr>
          <w:lang w:val="en-US"/>
        </w:rPr>
        <w:t xml:space="preserve"> pH 8.0, 10 </w:t>
      </w:r>
      <w:proofErr w:type="spellStart"/>
      <w:r w:rsidRPr="00EC62A0">
        <w:rPr>
          <w:lang w:val="en-US"/>
        </w:rPr>
        <w:t>mM</w:t>
      </w:r>
      <w:proofErr w:type="spellEnd"/>
      <w:r w:rsidRPr="00EC62A0">
        <w:rPr>
          <w:lang w:val="en-US"/>
        </w:rPr>
        <w:t xml:space="preserve"> EDTA and 1% SDS) at 65°C for 15 min and washed in by TE 1% SDS. Crosslinking was reversed by overnight incubation at 65°C. Whole cell extract DNA reserved from the sonication step and corresponding to the Input (IN) material was also treated for crosslink reversal. Both IN and IP were Proteinase K treated and purified by standard </w:t>
      </w:r>
      <w:proofErr w:type="spellStart"/>
      <w:r w:rsidRPr="00EC62A0">
        <w:rPr>
          <w:lang w:val="en-US"/>
        </w:rPr>
        <w:t>Phenol</w:t>
      </w:r>
      <w:proofErr w:type="gramStart"/>
      <w:r w:rsidRPr="00EC62A0">
        <w:rPr>
          <w:lang w:val="en-US"/>
        </w:rPr>
        <w:t>:Chloroform</w:t>
      </w:r>
      <w:proofErr w:type="spellEnd"/>
      <w:proofErr w:type="gramEnd"/>
      <w:r w:rsidRPr="00EC62A0">
        <w:rPr>
          <w:lang w:val="en-US"/>
        </w:rPr>
        <w:t xml:space="preserve"> extraction.</w:t>
      </w:r>
    </w:p>
    <w:p w:rsidR="009A77E8" w:rsidRPr="00222BF7" w:rsidRDefault="0082587B" w:rsidP="009A77E8">
      <w:pPr>
        <w:spacing w:line="480" w:lineRule="auto"/>
        <w:jc w:val="both"/>
        <w:rPr>
          <w:lang w:val="en-US"/>
        </w:rPr>
      </w:pPr>
      <w:r w:rsidRPr="00EC62A0">
        <w:rPr>
          <w:lang w:val="en-US"/>
        </w:rPr>
        <w:t xml:space="preserve">Whole genome amplification of both IP and IN was </w:t>
      </w:r>
      <w:proofErr w:type="spellStart"/>
      <w:r w:rsidRPr="00EC62A0">
        <w:rPr>
          <w:lang w:val="en-US"/>
        </w:rPr>
        <w:t>realised</w:t>
      </w:r>
      <w:proofErr w:type="spellEnd"/>
      <w:r w:rsidRPr="00EC62A0">
        <w:rPr>
          <w:lang w:val="en-US"/>
        </w:rPr>
        <w:t xml:space="preserve"> according to manufacturer recommendations (WGA-2 Sigma). The amplified DNA was labeled and hybridized by </w:t>
      </w:r>
      <w:proofErr w:type="spellStart"/>
      <w:r w:rsidRPr="00EC62A0">
        <w:rPr>
          <w:lang w:val="en-US"/>
        </w:rPr>
        <w:t>NimbleGen</w:t>
      </w:r>
      <w:proofErr w:type="spellEnd"/>
      <w:r w:rsidRPr="00EC62A0">
        <w:rPr>
          <w:lang w:val="en-US"/>
        </w:rPr>
        <w:t xml:space="preserve"> to a </w:t>
      </w:r>
      <w:proofErr w:type="spellStart"/>
      <w:r w:rsidRPr="00EC62A0">
        <w:rPr>
          <w:lang w:val="en-US"/>
        </w:rPr>
        <w:t>customised</w:t>
      </w:r>
      <w:proofErr w:type="spellEnd"/>
      <w:r w:rsidRPr="00EC62A0">
        <w:rPr>
          <w:lang w:val="en-US"/>
        </w:rPr>
        <w:t xml:space="preserve"> X-chromosome tiling array designed by Anton </w:t>
      </w:r>
      <w:proofErr w:type="spellStart"/>
      <w:r w:rsidRPr="00EC62A0">
        <w:rPr>
          <w:lang w:val="en-US"/>
        </w:rPr>
        <w:t>Wutz’s</w:t>
      </w:r>
      <w:proofErr w:type="spellEnd"/>
      <w:r w:rsidRPr="00EC62A0">
        <w:rPr>
          <w:lang w:val="en-US"/>
        </w:rPr>
        <w:t xml:space="preserve"> lab (Research Institute of Molecular Biology, Austria) and</w:t>
      </w:r>
      <w:r w:rsidRPr="00EC62A0">
        <w:rPr>
          <w:color w:val="FF0000"/>
          <w:lang w:val="en-US"/>
        </w:rPr>
        <w:t xml:space="preserve"> </w:t>
      </w:r>
      <w:r w:rsidRPr="00EC62A0">
        <w:rPr>
          <w:lang w:val="en-US"/>
        </w:rPr>
        <w:t xml:space="preserve">manufactured by </w:t>
      </w:r>
      <w:proofErr w:type="spellStart"/>
      <w:r w:rsidRPr="00EC62A0">
        <w:rPr>
          <w:lang w:val="en-US"/>
        </w:rPr>
        <w:t>NimbleGen</w:t>
      </w:r>
      <w:proofErr w:type="spellEnd"/>
      <w:r w:rsidRPr="00EC62A0">
        <w:rPr>
          <w:lang w:val="en-US"/>
        </w:rPr>
        <w:t xml:space="preserve"> System, Inc. according to </w:t>
      </w:r>
      <w:proofErr w:type="spellStart"/>
      <w:r w:rsidRPr="00EC62A0">
        <w:rPr>
          <w:lang w:val="en-US"/>
        </w:rPr>
        <w:t>NimbleGen</w:t>
      </w:r>
      <w:proofErr w:type="spellEnd"/>
      <w:r w:rsidRPr="00EC62A0">
        <w:rPr>
          <w:lang w:val="en-US"/>
        </w:rPr>
        <w:t xml:space="preserve"> standard protocols. </w:t>
      </w:r>
      <w:proofErr w:type="gramStart"/>
      <w:r w:rsidRPr="00EC62A0">
        <w:rPr>
          <w:lang w:val="en-US"/>
        </w:rPr>
        <w:t>A minimum of two replicates for each cell population isolated from independent cell cultures for each antibody were</w:t>
      </w:r>
      <w:proofErr w:type="gramEnd"/>
      <w:r w:rsidRPr="00EC62A0">
        <w:rPr>
          <w:lang w:val="en-US"/>
        </w:rPr>
        <w:t xml:space="preserve"> used for analyses</w:t>
      </w:r>
      <w:r w:rsidRPr="00222BF7">
        <w:rPr>
          <w:lang w:val="en-US"/>
        </w:rPr>
        <w:t>.</w:t>
      </w:r>
    </w:p>
    <w:p w:rsidR="009A77E8" w:rsidRPr="00222BF7" w:rsidRDefault="00403C72" w:rsidP="009A77E8">
      <w:pPr>
        <w:spacing w:line="480" w:lineRule="auto"/>
        <w:jc w:val="both"/>
        <w:rPr>
          <w:lang w:val="en-US"/>
        </w:rPr>
      </w:pPr>
    </w:p>
    <w:p w:rsidR="009A77E8" w:rsidRPr="0029125C" w:rsidRDefault="0082587B" w:rsidP="009A77E8">
      <w:pPr>
        <w:spacing w:line="480" w:lineRule="auto"/>
        <w:jc w:val="both"/>
        <w:rPr>
          <w:lang w:val="en-GB"/>
        </w:rPr>
      </w:pPr>
      <w:proofErr w:type="spellStart"/>
      <w:r w:rsidRPr="0029125C">
        <w:rPr>
          <w:i/>
          <w:color w:val="000000"/>
          <w:lang w:val="en-GB"/>
        </w:rPr>
        <w:t>ChIP</w:t>
      </w:r>
      <w:proofErr w:type="spellEnd"/>
      <w:r w:rsidRPr="0029125C">
        <w:rPr>
          <w:i/>
          <w:color w:val="000000"/>
          <w:lang w:val="en-GB"/>
        </w:rPr>
        <w:t xml:space="preserve"> on Chip data analysis</w:t>
      </w:r>
    </w:p>
    <w:p w:rsidR="009A77E8" w:rsidRPr="0029125C" w:rsidRDefault="0082587B" w:rsidP="009A77E8">
      <w:pPr>
        <w:spacing w:line="480" w:lineRule="auto"/>
        <w:jc w:val="both"/>
        <w:rPr>
          <w:lang w:val="en-GB"/>
        </w:rPr>
      </w:pPr>
      <w:r w:rsidRPr="0029125C">
        <w:rPr>
          <w:lang w:val="en-GB"/>
        </w:rPr>
        <w:t xml:space="preserve">Reproducibility and quality control of the data were assessed using the “R” package combined with a protocol developed for </w:t>
      </w:r>
      <w:proofErr w:type="spellStart"/>
      <w:r w:rsidRPr="0029125C">
        <w:rPr>
          <w:lang w:val="en-GB"/>
        </w:rPr>
        <w:t>ChIP</w:t>
      </w:r>
      <w:proofErr w:type="spellEnd"/>
      <w:r w:rsidRPr="0029125C">
        <w:rPr>
          <w:lang w:val="en-GB"/>
        </w:rPr>
        <w:t>-on-Chip data analysis of histone modifications (</w:t>
      </w:r>
      <w:hyperlink r:id="rId5" w:history="1">
        <w:r w:rsidRPr="0029125C">
          <w:rPr>
            <w:rStyle w:val="Lienhypertexte"/>
            <w:lang w:val="en-GB"/>
          </w:rPr>
          <w:t>http://www.epigenome-noe.net/WWW/researchtools/protocol.php?protid=43</w:t>
        </w:r>
      </w:hyperlink>
      <w:r w:rsidRPr="0029125C">
        <w:rPr>
          <w:lang w:val="en-GB"/>
        </w:rPr>
        <w:t>). Briefly, the global hybridisation patterns across each array were controlled by MA-plotting of all the probe signals on the array and by calculating the Pearson correlation coefficients between pairs of replicates (all the coefficients were &gt; 0.8). The two replicates showing the highest Pearson correlation coefficient were used for further analysis. For visualisation purposes Log</w:t>
      </w:r>
      <w:r w:rsidRPr="0029125C">
        <w:rPr>
          <w:vertAlign w:val="subscript"/>
          <w:lang w:val="en-GB"/>
        </w:rPr>
        <w:t>2</w:t>
      </w:r>
      <w:r w:rsidRPr="0029125C">
        <w:rPr>
          <w:lang w:val="en-GB"/>
        </w:rPr>
        <w:t> (IP/IN) ratio datasets were converted into BED format and uploaded onto the UCSC Genome Browser.</w:t>
      </w:r>
    </w:p>
    <w:p w:rsidR="009A77E8" w:rsidRDefault="0082587B" w:rsidP="009A77E8">
      <w:pPr>
        <w:spacing w:line="480" w:lineRule="auto"/>
        <w:jc w:val="both"/>
      </w:pPr>
      <w:r w:rsidRPr="0029125C">
        <w:rPr>
          <w:lang w:val="en-GB"/>
        </w:rPr>
        <w:t xml:space="preserve">A </w:t>
      </w:r>
      <w:proofErr w:type="spellStart"/>
      <w:r w:rsidRPr="0029125C">
        <w:rPr>
          <w:lang w:val="en-GB"/>
        </w:rPr>
        <w:t>Lowess</w:t>
      </w:r>
      <w:proofErr w:type="spellEnd"/>
      <w:r w:rsidRPr="0029125C">
        <w:rPr>
          <w:lang w:val="en-GB"/>
        </w:rPr>
        <w:t xml:space="preserve"> normalisation and “SAM” algorithms were applied to each dataset to determine statistically enriched probes </w:t>
      </w:r>
      <w:r w:rsidRPr="0029125C">
        <w:rPr>
          <w:lang w:val="en-GB"/>
        </w:rPr>
        <w:fldChar w:fldCharType="begin">
          <w:fldData xml:space="preserve">PEVuZE5vdGU+PENpdGU+PEF1dGhvcj5UdXNoZXI8L0F1dGhvcj48WWVhcj4yMDAxPC9ZZWFyPjxS
ZWNOdW0+MzAyPC9SZWNOdW0+PERpc3BsYXlUZXh0PlsyXTwvRGlzcGxheVRleHQ+PHJlY29yZD48
cmVjLW51bWJlcj4zMDI8L3JlYy1udW1iZXI+PGZvcmVpZ24ta2V5cz48a2V5IGFwcD0iRU4iIGRi
LWlkPSJhdGZ0dHZkeGVldzI5c2VyZHB0NXh6OTg1cndlYWE1eHpmNWUiIHRpbWVzdGFtcD0iMTMw
NzM2MTkzNiI+MzAyPC9rZXk+PC9mb3JlaWduLWtleXM+PHJlZi10eXBlIG5hbWU9IkpvdXJuYWwg
QXJ0aWNsZSI+MTc8L3JlZi10eXBlPjxjb250cmlidXRvcnM+PGF1dGhvcnM+PGF1dGhvcj5UdXNo
ZXIsIFYuIEcuPC9hdXRob3I+PGF1dGhvcj5UaWJzaGlyYW5pLCBSLjwvYXV0aG9yPjxhdXRob3I+
Q2h1LCBHLjwvYXV0aG9yPjwvYXV0aG9ycz48L2NvbnRyaWJ1dG9ycz48YXV0aC1hZGRyZXNzPkRl
cGFydG1lbnRzIG9mIE1lZGljaW5lIGFuZCBCaW9jaGVtaXN0cnksIFN0YW5mb3JkIFVuaXZlcnNp
dHksIDI2OSBDYW1wdXMgRHJpdmUsIENlbnRlciBmb3IgQ2xpbmljYWwgU2NpZW5jZXMgUmVzZWFy
Y2ggMTExNSwgU3RhbmZvcmQsIENBIDk0MzA1LTUxNTEsIFVTQS48L2F1dGgtYWRkcmVzcz48dGl0
bGVzPjx0aXRsZT5TaWduaWZpY2FuY2UgYW5hbHlzaXMgb2YgbWljcm9hcnJheXMgYXBwbGllZCB0
byB0aGUgaW9uaXppbmcgcmFkaWF0aW9uIHJlc3BvbnNlPC90aXRsZT48c2Vjb25kYXJ5LXRpdGxl
PlByb2MgTmF0bCBBY2FkIFNjaSBVIFMgQTwvc2Vjb25kYXJ5LXRpdGxlPjwvdGl0bGVzPjxwZXJp
b2RpY2FsPjxmdWxsLXRpdGxlPlByb2MgTmF0bCBBY2FkIFNjaSBVIFMgQTwvZnVsbC10aXRsZT48
L3BlcmlvZGljYWw+PHBhZ2VzPjUxMTYtMjE8L3BhZ2VzPjx2b2x1bWU+OTg8L3ZvbHVtZT48bnVt
YmVyPjk8L251bWJlcj48ZWRpdGlvbj4yMDAxLzA0LzIwPC9lZGl0aW9uPjxrZXl3b3Jkcz48a2V5
d29yZD5BcG9wdG9zaXMvZ2VuZXRpY3MvcmFkaWF0aW9uIGVmZmVjdHM8L2tleXdvcmQ+PGtleXdv
cmQ+Q2VsbCBDeWNsZS9nZW5ldGljcy9yYWRpYXRpb24gZWZmZWN0czwva2V5d29yZD48a2V5d29y
ZD5ETkEgRGFtYWdlL2dlbmV0aWNzL3JhZGlhdGlvbiBlZmZlY3RzPC9rZXl3b3JkPjxrZXl3b3Jk
PkROQSBSZXBhaXIvZ2VuZXRpY3M8L2tleXdvcmQ+PGtleXdvcmQ+RG93bi1SZWd1bGF0aW9uL3Jh
ZGlhdGlvbiBlZmZlY3RzPC9rZXl3b3JkPjxrZXl3b3JkPipHZW5lIEV4cHJlc3Npb24gUHJvZmls
aW5nPC9rZXl3b3JkPjxrZXl3b3JkPkdlbmUgRXhwcmVzc2lvbiBSZWd1bGF0aW9uLypyYWRpYXRp
b24gZWZmZWN0czwva2V5d29yZD48a2V5d29yZD5IdW1hbnM8L2tleXdvcmQ+PGtleXdvcmQ+Kk9s
aWdvbnVjbGVvdGlkZSBBcnJheSBTZXF1ZW5jZSBBbmFseXNpczwva2V5d29yZD48a2V5d29yZD5S
TkEsIE1lc3Nlbmdlci9nZW5ldGljcy9tZXRhYm9saXNtPC9rZXl3b3JkPjxrZXl3b3JkPlJhZGlh
dGlvbiwgSW9uaXppbmc8L2tleXdvcmQ+PGtleXdvcmQ+UmVwcm9kdWNpYmlsaXR5IG9mIFJlc3Vs
dHM8L2tleXdvcmQ+PGtleXdvcmQ+U3RhdGlzdGljcyBhcyBUb3BpYzwva2V5d29yZD48a2V5d29y
ZD5UdW1vciBDZWxscywgQ3VsdHVyZWQ8L2tleXdvcmQ+PGtleXdvcmQ+VXAtUmVndWxhdGlvbi9y
YWRpYXRpb24gZWZmZWN0czwva2V5d29yZD48L2tleXdvcmRzPjxkYXRlcz48eWVhcj4yMDAxPC95
ZWFyPjxwdWItZGF0ZXM+PGRhdGU+QXByIDI0PC9kYXRlPjwvcHViLWRhdGVzPjwvZGF0ZXM+PGlz
Ym4+MDAyNy04NDI0IChQcmludCkmI3hEOzAwMjctODQyNCAoTGlua2luZyk8L2lzYm4+PGFjY2Vz
c2lvbi1udW0+MTEzMDk0OTk8L2FjY2Vzc2lvbi1udW0+PHVybHM+PHJlbGF0ZWQtdXJscz48dXJs
Pmh0dHA6Ly93d3cubmNiaS5ubG0ubmloLmdvdi9lbnRyZXovcXVlcnkuZmNnaT9jbWQ9UmV0cmll
dmUmYW1wO2RiPVB1Yk1lZCZhbXA7ZG9wdD1DaXRhdGlvbiZhbXA7bGlzdF91aWRzPTExMzA5NDk5
PC91cmw+PC9yZWxhdGVkLXVybHM+PC91cmxzPjxjdXN0b20yPjMzMTczPC9jdXN0b20yPjxlbGVj
dHJvbmljLXJlc291cmNlLW51bT4xMC4xMDczL3BuYXMuMDkxMDYyNDk4JiN4RDswOTEwNjI0OTgg
W3BpaV08L2VsZWN0cm9uaWMtcmVzb3VyY2UtbnVtPjxsYW5ndWFnZT5lbmc8L2xhbmd1YWdlPjwv
cmVjb3JkPjwvQ2l0ZT48L0VuZE5vdGU+
</w:fldData>
        </w:fldChar>
      </w:r>
      <w:r w:rsidR="003A3429">
        <w:rPr>
          <w:lang w:val="en-GB"/>
        </w:rPr>
        <w:instrText xml:space="preserve"> ADDIN EN.CITE </w:instrText>
      </w:r>
      <w:r w:rsidR="003A3429">
        <w:rPr>
          <w:lang w:val="en-GB"/>
        </w:rPr>
        <w:fldChar w:fldCharType="begin">
          <w:fldData xml:space="preserve">PEVuZE5vdGU+PENpdGU+PEF1dGhvcj5UdXNoZXI8L0F1dGhvcj48WWVhcj4yMDAxPC9ZZWFyPjxS
ZWNOdW0+MzAyPC9SZWNOdW0+PERpc3BsYXlUZXh0PlsyXTwvRGlzcGxheVRleHQ+PHJlY29yZD48
cmVjLW51bWJlcj4zMDI8L3JlYy1udW1iZXI+PGZvcmVpZ24ta2V5cz48a2V5IGFwcD0iRU4iIGRi
LWlkPSJhdGZ0dHZkeGVldzI5c2VyZHB0NXh6OTg1cndlYWE1eHpmNWUiIHRpbWVzdGFtcD0iMTMw
NzM2MTkzNiI+MzAyPC9rZXk+PC9mb3JlaWduLWtleXM+PHJlZi10eXBlIG5hbWU9IkpvdXJuYWwg
QXJ0aWNsZSI+MTc8L3JlZi10eXBlPjxjb250cmlidXRvcnM+PGF1dGhvcnM+PGF1dGhvcj5UdXNo
ZXIsIFYuIEcuPC9hdXRob3I+PGF1dGhvcj5UaWJzaGlyYW5pLCBSLjwvYXV0aG9yPjxhdXRob3I+
Q2h1LCBHLjwvYXV0aG9yPjwvYXV0aG9ycz48L2NvbnRyaWJ1dG9ycz48YXV0aC1hZGRyZXNzPkRl
cGFydG1lbnRzIG9mIE1lZGljaW5lIGFuZCBCaW9jaGVtaXN0cnksIFN0YW5mb3JkIFVuaXZlcnNp
dHksIDI2OSBDYW1wdXMgRHJpdmUsIENlbnRlciBmb3IgQ2xpbmljYWwgU2NpZW5jZXMgUmVzZWFy
Y2ggMTExNSwgU3RhbmZvcmQsIENBIDk0MzA1LTUxNTEsIFVTQS48L2F1dGgtYWRkcmVzcz48dGl0
bGVzPjx0aXRsZT5TaWduaWZpY2FuY2UgYW5hbHlzaXMgb2YgbWljcm9hcnJheXMgYXBwbGllZCB0
byB0aGUgaW9uaXppbmcgcmFkaWF0aW9uIHJlc3BvbnNlPC90aXRsZT48c2Vjb25kYXJ5LXRpdGxl
PlByb2MgTmF0bCBBY2FkIFNjaSBVIFMgQTwvc2Vjb25kYXJ5LXRpdGxlPjwvdGl0bGVzPjxwZXJp
b2RpY2FsPjxmdWxsLXRpdGxlPlByb2MgTmF0bCBBY2FkIFNjaSBVIFMgQTwvZnVsbC10aXRsZT48
L3BlcmlvZGljYWw+PHBhZ2VzPjUxMTYtMjE8L3BhZ2VzPjx2b2x1bWU+OTg8L3ZvbHVtZT48bnVt
YmVyPjk8L251bWJlcj48ZWRpdGlvbj4yMDAxLzA0LzIwPC9lZGl0aW9uPjxrZXl3b3Jkcz48a2V5
d29yZD5BcG9wdG9zaXMvZ2VuZXRpY3MvcmFkaWF0aW9uIGVmZmVjdHM8L2tleXdvcmQ+PGtleXdv
cmQ+Q2VsbCBDeWNsZS9nZW5ldGljcy9yYWRpYXRpb24gZWZmZWN0czwva2V5d29yZD48a2V5d29y
ZD5ETkEgRGFtYWdlL2dlbmV0aWNzL3JhZGlhdGlvbiBlZmZlY3RzPC9rZXl3b3JkPjxrZXl3b3Jk
PkROQSBSZXBhaXIvZ2VuZXRpY3M8L2tleXdvcmQ+PGtleXdvcmQ+RG93bi1SZWd1bGF0aW9uL3Jh
ZGlhdGlvbiBlZmZlY3RzPC9rZXl3b3JkPjxrZXl3b3JkPipHZW5lIEV4cHJlc3Npb24gUHJvZmls
aW5nPC9rZXl3b3JkPjxrZXl3b3JkPkdlbmUgRXhwcmVzc2lvbiBSZWd1bGF0aW9uLypyYWRpYXRp
b24gZWZmZWN0czwva2V5d29yZD48a2V5d29yZD5IdW1hbnM8L2tleXdvcmQ+PGtleXdvcmQ+Kk9s
aWdvbnVjbGVvdGlkZSBBcnJheSBTZXF1ZW5jZSBBbmFseXNpczwva2V5d29yZD48a2V5d29yZD5S
TkEsIE1lc3Nlbmdlci9nZW5ldGljcy9tZXRhYm9saXNtPC9rZXl3b3JkPjxrZXl3b3JkPlJhZGlh
dGlvbiwgSW9uaXppbmc8L2tleXdvcmQ+PGtleXdvcmQ+UmVwcm9kdWNpYmlsaXR5IG9mIFJlc3Vs
dHM8L2tleXdvcmQ+PGtleXdvcmQ+U3RhdGlzdGljcyBhcyBUb3BpYzwva2V5d29yZD48a2V5d29y
ZD5UdW1vciBDZWxscywgQ3VsdHVyZWQ8L2tleXdvcmQ+PGtleXdvcmQ+VXAtUmVndWxhdGlvbi9y
YWRpYXRpb24gZWZmZWN0czwva2V5d29yZD48L2tleXdvcmRzPjxkYXRlcz48eWVhcj4yMDAxPC95
ZWFyPjxwdWItZGF0ZXM+PGRhdGU+QXByIDI0PC9kYXRlPjwvcHViLWRhdGVzPjwvZGF0ZXM+PGlz
Ym4+MDAyNy04NDI0IChQcmludCkmI3hEOzAwMjctODQyNCAoTGlua2luZyk8L2lzYm4+PGFjY2Vz
c2lvbi1udW0+MTEzMDk0OTk8L2FjY2Vzc2lvbi1udW0+PHVybHM+PHJlbGF0ZWQtdXJscz48dXJs
Pmh0dHA6Ly93d3cubmNiaS5ubG0ubmloLmdvdi9lbnRyZXovcXVlcnkuZmNnaT9jbWQ9UmV0cmll
dmUmYW1wO2RiPVB1Yk1lZCZhbXA7ZG9wdD1DaXRhdGlvbiZhbXA7bGlzdF91aWRzPTExMzA5NDk5
PC91cmw+PC9yZWxhdGVkLXVybHM+PC91cmxzPjxjdXN0b20yPjMzMTczPC9jdXN0b20yPjxlbGVj
dHJvbmljLXJlc291cmNlLW51bT4xMC4xMDczL3BuYXMuMDkxMDYyNDk4JiN4RDswOTEwNjI0OTgg
W3BpaV08L2VsZWN0cm9uaWMtcmVzb3VyY2UtbnVtPjxsYW5ndWFnZT5lbmc8L2xhbmd1YWdlPjwv
cmVjb3JkPjwvQ2l0ZT48L0VuZE5vdGU+
</w:fldData>
        </w:fldChar>
      </w:r>
      <w:r w:rsidR="003A3429">
        <w:rPr>
          <w:lang w:val="en-GB"/>
        </w:rPr>
        <w:instrText xml:space="preserve"> ADDIN EN.CITE.DATA </w:instrText>
      </w:r>
      <w:r w:rsidR="003A3429">
        <w:rPr>
          <w:lang w:val="en-GB"/>
        </w:rPr>
      </w:r>
      <w:r w:rsidR="003A3429">
        <w:rPr>
          <w:lang w:val="en-GB"/>
        </w:rPr>
        <w:fldChar w:fldCharType="end"/>
      </w:r>
      <w:r w:rsidRPr="0029125C">
        <w:rPr>
          <w:lang w:val="en-GB"/>
        </w:rPr>
      </w:r>
      <w:r w:rsidRPr="0029125C">
        <w:rPr>
          <w:lang w:val="en-GB"/>
        </w:rPr>
        <w:fldChar w:fldCharType="separate"/>
      </w:r>
      <w:r w:rsidR="003A3429">
        <w:rPr>
          <w:noProof/>
          <w:lang w:val="en-GB"/>
        </w:rPr>
        <w:t>[2]</w:t>
      </w:r>
      <w:r w:rsidRPr="0029125C">
        <w:rPr>
          <w:lang w:val="en-GB"/>
        </w:rPr>
        <w:fldChar w:fldCharType="end"/>
      </w:r>
      <w:r w:rsidRPr="0029125C">
        <w:rPr>
          <w:lang w:val="en-GB"/>
        </w:rPr>
        <w:t xml:space="preserve">. X chromosome and chromosome 17 data were normalised separately. The percentage of statistically enriched probes across X-linked genes was then determined for each cell line and a </w:t>
      </w:r>
      <w:r w:rsidRPr="0029125C">
        <w:rPr>
          <w:color w:val="000000"/>
          <w:lang w:val="en-GB"/>
        </w:rPr>
        <w:t xml:space="preserve">cascade K-means clustering </w:t>
      </w:r>
      <w:r w:rsidRPr="0029125C">
        <w:rPr>
          <w:color w:val="000000"/>
          <w:lang w:val="en-GB"/>
        </w:rPr>
        <w:fldChar w:fldCharType="begin"/>
      </w:r>
      <w:r w:rsidR="003A3429">
        <w:rPr>
          <w:color w:val="000000"/>
          <w:lang w:val="en-GB"/>
        </w:rPr>
        <w:instrText xml:space="preserve"> ADDIN EN.CITE &lt;EndNote&gt;&lt;Cite&gt;&lt;Author&gt;Calinski&lt;/Author&gt;&lt;Year&gt;1974&lt;/Year&gt;&lt;RecNum&gt;598&lt;/RecNum&gt;&lt;DisplayText&gt;[3]&lt;/DisplayText&gt;&lt;record&gt;&lt;rec-number&gt;598&lt;/rec-number&gt;&lt;foreign-keys&gt;&lt;key app="EN" db-id="atfttvdxeew29serdpt5xz985rweaa5xzf5e" timestamp="1317730288"&gt;598&lt;/key&gt;&lt;/foreign-keys&gt;&lt;ref-type name="Journal Article"&gt;17&lt;/ref-type&gt;&lt;contributors&gt;&lt;authors&gt;&lt;author&gt;Calinski, T.&lt;/author&gt;&lt;author&gt;Harabasz, J.&lt;/author&gt;&lt;/authors&gt;&lt;/contributors&gt;&lt;titles&gt;&lt;title&gt;A dendrite method for cluster analysis.&lt;/title&gt;&lt;secondary-title&gt;Commun. Stat.&lt;/secondary-title&gt;&lt;/titles&gt;&lt;periodical&gt;&lt;full-title&gt;Commun. Stat.&lt;/full-title&gt;&lt;/periodical&gt;&lt;pages&gt;1-27&lt;/pages&gt;&lt;volume&gt;3&lt;/volume&gt;&lt;dates&gt;&lt;year&gt;1974&lt;/year&gt;&lt;/dates&gt;&lt;urls&gt;&lt;/urls&gt;&lt;/record&gt;&lt;/Cite&gt;&lt;/EndNote&gt;</w:instrText>
      </w:r>
      <w:r w:rsidRPr="0029125C">
        <w:rPr>
          <w:color w:val="000000"/>
          <w:lang w:val="en-GB"/>
        </w:rPr>
        <w:fldChar w:fldCharType="separate"/>
      </w:r>
      <w:r w:rsidR="003A3429">
        <w:rPr>
          <w:noProof/>
          <w:color w:val="000000"/>
          <w:lang w:val="en-GB"/>
        </w:rPr>
        <w:t>[3]</w:t>
      </w:r>
      <w:r w:rsidRPr="0029125C">
        <w:rPr>
          <w:color w:val="000000"/>
          <w:lang w:val="en-GB"/>
        </w:rPr>
        <w:fldChar w:fldCharType="end"/>
      </w:r>
      <w:r w:rsidRPr="0029125C">
        <w:rPr>
          <w:color w:val="000000"/>
          <w:lang w:val="en-GB"/>
        </w:rPr>
        <w:t xml:space="preserve"> was applied to expressed genes </w:t>
      </w:r>
      <w:r w:rsidRPr="0029125C">
        <w:rPr>
          <w:lang w:val="en-GB"/>
        </w:rPr>
        <w:t>extracted from microarray expression data</w:t>
      </w:r>
      <w:r w:rsidRPr="0029125C">
        <w:rPr>
          <w:lang w:val="en-US"/>
        </w:rPr>
        <w:t xml:space="preserve"> GSE15519 </w:t>
      </w:r>
      <w:r w:rsidRPr="0029125C">
        <w:rPr>
          <w:lang w:val="en-US"/>
        </w:rPr>
        <w:fldChar w:fldCharType="begin">
          <w:fldData xml:space="preserve">PEVuZE5vdGU+PENpdGU+PEF1dGhvcj5SdWdnLUd1bm48L0F1dGhvcj48WWVhcj4yMDEwPC9ZZWFy
PjxSZWNOdW0+OTQ8L1JlY051bT48RGlzcGxheVRleHQ+WzRdPC9EaXNwbGF5VGV4dD48cmVjb3Jk
PjxyZWMtbnVtYmVyPjk0PC9yZWMtbnVtYmVyPjxmb3JlaWduLWtleXM+PGtleSBhcHA9IkVOIiBk
Yi1pZD0iYXRmdHR2ZHhlZXcyOXNlcmRwdDV4ejk4NXJ3ZWFhNXh6ZjVlIiB0aW1lc3RhbXA9IjEy
OTY4MjkwNDMiPjk0PC9rZXk+PC9mb3JlaWduLWtleXM+PHJlZi10eXBlIG5hbWU9IkpvdXJuYWwg
QXJ0aWNsZSI+MTc8L3JlZi10eXBlPjxjb250cmlidXRvcnM+PGF1dGhvcnM+PGF1dGhvcj5SdWdn
LUd1bm4sIFAuIEouPC9hdXRob3I+PGF1dGhvcj5Db3gsIEIuIEouPC9hdXRob3I+PGF1dGhvcj5S
YWxzdG9uLCBBLjwvYXV0aG9yPjxhdXRob3I+Um9zc2FudCwgSi48L2F1dGhvcj48L2F1dGhvcnM+
PC9jb250cmlidXRvcnM+PGF1dGgtYWRkcmVzcz5Qcm9ncmFtIGluIERldmVsb3BtZW50YWwgYW5k
IFN0ZW0gQ2VsbCBCaW9sb2d5LCBIb3NwaXRhbCBmb3IgU2ljayBDaGlsZHJlbiBSZXNlYXJjaCBJ
bnN0aXR1dGUsIFRvcm9udG8sIE9OLCBDYW5hZGEuPC9hdXRoLWFkZHJlc3M+PHRpdGxlcz48dGl0
bGU+RGlzdGluY3QgaGlzdG9uZSBtb2RpZmljYXRpb25zIGluIHN0ZW0gY2VsbCBsaW5lcyBhbmQg
dGlzc3VlIGxpbmVhZ2VzIGZyb20gdGhlIGVhcmx5IG1vdXNlIGVtYnJ5bzwvdGl0bGU+PHNlY29u
ZGFyeS10aXRsZT5Qcm9jIE5hdGwgQWNhZCBTY2kgVSBTIEE8L3NlY29uZGFyeS10aXRsZT48L3Rp
dGxlcz48cGVyaW9kaWNhbD48ZnVsbC10aXRsZT5Qcm9jIE5hdGwgQWNhZCBTY2kgVSBTIEE8L2Z1
bGwtdGl0bGU+PC9wZXJpb2RpY2FsPjxwYWdlcz4xMDc4My05MDwvcGFnZXM+PHZvbHVtZT4xMDc8
L3ZvbHVtZT48bnVtYmVyPjI0PC9udW1iZXI+PGVkaXRpb24+MjAxMC8wNS8xOTwvZWRpdGlvbj48
a2V5d29yZHM+PGtleXdvcmQ+QW5pbWFsczwva2V5d29yZD48a2V5d29yZD5DZWxsIExpbmU8L2tl
eXdvcmQ+PGtleXdvcmQ+Q2hyb21hdGluIEltbXVub3ByZWNpcGl0YXRpb248L2tleXdvcmQ+PGtl
eXdvcmQ+RW1icnlvLCBNYW1tYWxpYW4vKmN5dG9sb2d5LyptZXRhYm9saXNtPC9rZXl3b3JkPjxr
ZXl3b3JkPkVtYnJ5b25pYyBTdGVtIENlbGxzL2N5dG9sb2d5LyptZXRhYm9saXNtPC9rZXl3b3Jk
PjxrZXl3b3JkPkVuZG9kZXJtL2N5dG9sb2d5L2VtYnJ5b2xvZ3kvbWV0YWJvbGlzbTwva2V5d29y
ZD48a2V5d29yZD5FcGlnZW5lc2lzLCBHZW5ldGljPC9rZXl3b3JkPjxrZXl3b3JkPkZlbWFsZTwv
a2V5d29yZD48a2V5d29yZD5HZW5lIEV4cHJlc3Npb24gUmVndWxhdGlvbiwgRGV2ZWxvcG1lbnRh
bDwva2V5d29yZD48a2V5d29yZD5IaXN0b25lcy9jaGVtaXN0cnkvZ2VuZXRpY3MvKm1ldGFib2xp
c208L2tleXdvcmQ+PGtleXdvcmQ+TWV0aHlsYXRpb248L2tleXdvcmQ+PGtleXdvcmQ+TWljZTwv
a2V5d29yZD48a2V5d29yZD5NaWNlLCBJbmJyZWQgSUNSPC9rZXl3b3JkPjxrZXl3b3JkPk1pY2Us
IFRyYW5zZ2VuaWM8L2tleXdvcmQ+PGtleXdvcmQ+UHJlZ25hbmN5PC9rZXl3b3JkPjxrZXl3b3Jk
PlRyb3Bob2JsYXN0cy9jeXRvbG9neS9tZXRhYm9saXNtPC9rZXl3b3JkPjwva2V5d29yZHM+PGRh
dGVzPjx5ZWFyPjIwMTA8L3llYXI+PHB1Yi1kYXRlcz48ZGF0ZT5KdW4gMTU8L2RhdGU+PC9wdWIt
ZGF0ZXM+PC9kYXRlcz48aXNibj4xMDkxLTY0OTAgKEVsZWN0cm9uaWMpJiN4RDswMDI3LTg0MjQg
KExpbmtpbmcpPC9pc2JuPjxhY2Nlc3Npb24tbnVtPjIwNDc5MjIwPC9hY2Nlc3Npb24tbnVtPjx1
cmxzPjxyZWxhdGVkLXVybHM+PHVybD5odHRwOi8vd3d3Lm5jYmkubmxtLm5paC5nb3YvZW50cmV6
L3F1ZXJ5LmZjZ2k/Y21kPVJldHJpZXZlJmFtcDtkYj1QdWJNZWQmYW1wO2RvcHQ9Q2l0YXRpb24m
YW1wO2xpc3RfdWlkcz0yMDQ3OTIyMDwvdXJsPjwvcmVsYXRlZC11cmxzPjwvdXJscz48Y3VzdG9t
Mj4yODkwNzcwPC9jdXN0b20yPjxlbGVjdHJvbmljLXJlc291cmNlLW51bT4wOTE0NTA3MTA3IFtw
aWldJiN4RDsxMC4xMDczL3BuYXMuMDkxNDUwNzEwNzwvZWxlY3Ryb25pYy1yZXNvdXJjZS1udW0+
PGxhbmd1YWdlPmVuZzwvbGFuZ3VhZ2U+PC9yZWNvcmQ+PC9DaXRlPjwvRW5kTm90ZT4A
</w:fldData>
        </w:fldChar>
      </w:r>
      <w:r w:rsidR="003A3429">
        <w:rPr>
          <w:lang w:val="en-US"/>
        </w:rPr>
        <w:instrText xml:space="preserve"> ADDIN EN.CITE </w:instrText>
      </w:r>
      <w:r w:rsidR="003A3429">
        <w:rPr>
          <w:lang w:val="en-US"/>
        </w:rPr>
        <w:fldChar w:fldCharType="begin">
          <w:fldData xml:space="preserve">PEVuZE5vdGU+PENpdGU+PEF1dGhvcj5SdWdnLUd1bm48L0F1dGhvcj48WWVhcj4yMDEwPC9ZZWFy
PjxSZWNOdW0+OTQ8L1JlY051bT48RGlzcGxheVRleHQ+WzRdPC9EaXNwbGF5VGV4dD48cmVjb3Jk
PjxyZWMtbnVtYmVyPjk0PC9yZWMtbnVtYmVyPjxmb3JlaWduLWtleXM+PGtleSBhcHA9IkVOIiBk
Yi1pZD0iYXRmdHR2ZHhlZXcyOXNlcmRwdDV4ejk4NXJ3ZWFhNXh6ZjVlIiB0aW1lc3RhbXA9IjEy
OTY4MjkwNDMiPjk0PC9rZXk+PC9mb3JlaWduLWtleXM+PHJlZi10eXBlIG5hbWU9IkpvdXJuYWwg
QXJ0aWNsZSI+MTc8L3JlZi10eXBlPjxjb250cmlidXRvcnM+PGF1dGhvcnM+PGF1dGhvcj5SdWdn
LUd1bm4sIFAuIEouPC9hdXRob3I+PGF1dGhvcj5Db3gsIEIuIEouPC9hdXRob3I+PGF1dGhvcj5S
YWxzdG9uLCBBLjwvYXV0aG9yPjxhdXRob3I+Um9zc2FudCwgSi48L2F1dGhvcj48L2F1dGhvcnM+
PC9jb250cmlidXRvcnM+PGF1dGgtYWRkcmVzcz5Qcm9ncmFtIGluIERldmVsb3BtZW50YWwgYW5k
IFN0ZW0gQ2VsbCBCaW9sb2d5LCBIb3NwaXRhbCBmb3IgU2ljayBDaGlsZHJlbiBSZXNlYXJjaCBJ
bnN0aXR1dGUsIFRvcm9udG8sIE9OLCBDYW5hZGEuPC9hdXRoLWFkZHJlc3M+PHRpdGxlcz48dGl0
bGU+RGlzdGluY3QgaGlzdG9uZSBtb2RpZmljYXRpb25zIGluIHN0ZW0gY2VsbCBsaW5lcyBhbmQg
dGlzc3VlIGxpbmVhZ2VzIGZyb20gdGhlIGVhcmx5IG1vdXNlIGVtYnJ5bzwvdGl0bGU+PHNlY29u
ZGFyeS10aXRsZT5Qcm9jIE5hdGwgQWNhZCBTY2kgVSBTIEE8L3NlY29uZGFyeS10aXRsZT48L3Rp
dGxlcz48cGVyaW9kaWNhbD48ZnVsbC10aXRsZT5Qcm9jIE5hdGwgQWNhZCBTY2kgVSBTIEE8L2Z1
bGwtdGl0bGU+PC9wZXJpb2RpY2FsPjxwYWdlcz4xMDc4My05MDwvcGFnZXM+PHZvbHVtZT4xMDc8
L3ZvbHVtZT48bnVtYmVyPjI0PC9udW1iZXI+PGVkaXRpb24+MjAxMC8wNS8xOTwvZWRpdGlvbj48
a2V5d29yZHM+PGtleXdvcmQ+QW5pbWFsczwva2V5d29yZD48a2V5d29yZD5DZWxsIExpbmU8L2tl
eXdvcmQ+PGtleXdvcmQ+Q2hyb21hdGluIEltbXVub3ByZWNpcGl0YXRpb248L2tleXdvcmQ+PGtl
eXdvcmQ+RW1icnlvLCBNYW1tYWxpYW4vKmN5dG9sb2d5LyptZXRhYm9saXNtPC9rZXl3b3JkPjxr
ZXl3b3JkPkVtYnJ5b25pYyBTdGVtIENlbGxzL2N5dG9sb2d5LyptZXRhYm9saXNtPC9rZXl3b3Jk
PjxrZXl3b3JkPkVuZG9kZXJtL2N5dG9sb2d5L2VtYnJ5b2xvZ3kvbWV0YWJvbGlzbTwva2V5d29y
ZD48a2V5d29yZD5FcGlnZW5lc2lzLCBHZW5ldGljPC9rZXl3b3JkPjxrZXl3b3JkPkZlbWFsZTwv
a2V5d29yZD48a2V5d29yZD5HZW5lIEV4cHJlc3Npb24gUmVndWxhdGlvbiwgRGV2ZWxvcG1lbnRh
bDwva2V5d29yZD48a2V5d29yZD5IaXN0b25lcy9jaGVtaXN0cnkvZ2VuZXRpY3MvKm1ldGFib2xp
c208L2tleXdvcmQ+PGtleXdvcmQ+TWV0aHlsYXRpb248L2tleXdvcmQ+PGtleXdvcmQ+TWljZTwv
a2V5d29yZD48a2V5d29yZD5NaWNlLCBJbmJyZWQgSUNSPC9rZXl3b3JkPjxrZXl3b3JkPk1pY2Us
IFRyYW5zZ2VuaWM8L2tleXdvcmQ+PGtleXdvcmQ+UHJlZ25hbmN5PC9rZXl3b3JkPjxrZXl3b3Jk
PlRyb3Bob2JsYXN0cy9jeXRvbG9neS9tZXRhYm9saXNtPC9rZXl3b3JkPjwva2V5d29yZHM+PGRh
dGVzPjx5ZWFyPjIwMTA8L3llYXI+PHB1Yi1kYXRlcz48ZGF0ZT5KdW4gMTU8L2RhdGU+PC9wdWIt
ZGF0ZXM+PC9kYXRlcz48aXNibj4xMDkxLTY0OTAgKEVsZWN0cm9uaWMpJiN4RDswMDI3LTg0MjQg
KExpbmtpbmcpPC9pc2JuPjxhY2Nlc3Npb24tbnVtPjIwNDc5MjIwPC9hY2Nlc3Npb24tbnVtPjx1
cmxzPjxyZWxhdGVkLXVybHM+PHVybD5odHRwOi8vd3d3Lm5jYmkubmxtLm5paC5nb3YvZW50cmV6
L3F1ZXJ5LmZjZ2k/Y21kPVJldHJpZXZlJmFtcDtkYj1QdWJNZWQmYW1wO2RvcHQ9Q2l0YXRpb24m
YW1wO2xpc3RfdWlkcz0yMDQ3OTIyMDwvdXJsPjwvcmVsYXRlZC11cmxzPjwvdXJscz48Y3VzdG9t
Mj4yODkwNzcwPC9jdXN0b20yPjxlbGVjdHJvbmljLXJlc291cmNlLW51bT4wOTE0NTA3MTA3IFtw
aWldJiN4RDsxMC4xMDczL3BuYXMuMDkxNDUwNzEwNzwvZWxlY3Ryb25pYy1yZXNvdXJjZS1udW0+
PGxhbmd1YWdlPmVuZzwvbGFuZ3VhZ2U+PC9yZWNvcmQ+PC9DaXRlPjwvRW5kTm90ZT4A
</w:fldData>
        </w:fldChar>
      </w:r>
      <w:r w:rsidR="003A3429">
        <w:rPr>
          <w:lang w:val="en-US"/>
        </w:rPr>
        <w:instrText xml:space="preserve"> ADDIN EN.CITE.DATA </w:instrText>
      </w:r>
      <w:r w:rsidR="003A3429">
        <w:rPr>
          <w:lang w:val="en-US"/>
        </w:rPr>
      </w:r>
      <w:r w:rsidR="003A3429">
        <w:rPr>
          <w:lang w:val="en-US"/>
        </w:rPr>
        <w:fldChar w:fldCharType="end"/>
      </w:r>
      <w:r w:rsidRPr="0029125C">
        <w:rPr>
          <w:lang w:val="en-US"/>
        </w:rPr>
      </w:r>
      <w:r w:rsidRPr="0029125C">
        <w:rPr>
          <w:lang w:val="en-US"/>
        </w:rPr>
        <w:fldChar w:fldCharType="separate"/>
      </w:r>
      <w:r w:rsidR="003A3429">
        <w:rPr>
          <w:noProof/>
          <w:lang w:val="en-US"/>
        </w:rPr>
        <w:t>[4]</w:t>
      </w:r>
      <w:r w:rsidRPr="0029125C">
        <w:rPr>
          <w:lang w:val="en-US"/>
        </w:rPr>
        <w:fldChar w:fldCharType="end"/>
      </w:r>
      <w:r w:rsidRPr="0029125C">
        <w:rPr>
          <w:lang w:val="en-US"/>
        </w:rPr>
        <w:t xml:space="preserve"> using the </w:t>
      </w:r>
      <w:proofErr w:type="spellStart"/>
      <w:r w:rsidRPr="0029125C">
        <w:rPr>
          <w:lang w:val="en-US"/>
        </w:rPr>
        <w:t>cascadeKM</w:t>
      </w:r>
      <w:proofErr w:type="spellEnd"/>
      <w:r w:rsidRPr="0029125C">
        <w:rPr>
          <w:lang w:val="en-US"/>
        </w:rPr>
        <w:t xml:space="preserve"> function from the Vegan package (</w:t>
      </w:r>
      <w:r w:rsidRPr="0029125C">
        <w:rPr>
          <w:color w:val="000000"/>
        </w:rPr>
        <w:t>http://cran.r-project.org/web/packages/vegan/vegan.pdf)</w:t>
      </w:r>
      <w:r w:rsidRPr="0029125C">
        <w:rPr>
          <w:lang w:val="en-US"/>
        </w:rPr>
        <w:t>.</w:t>
      </w:r>
      <w:r w:rsidRPr="0029125C">
        <w:rPr>
          <w:rStyle w:val="authors"/>
          <w:color w:val="0000FF"/>
          <w:lang w:val="en-US"/>
        </w:rPr>
        <w:t xml:space="preserve"> </w:t>
      </w:r>
      <w:r w:rsidRPr="0029125C">
        <w:rPr>
          <w:lang w:val="en-US"/>
        </w:rPr>
        <w:t>The number of groups for the partition was set from 2 to 10. 1000 iterations</w:t>
      </w:r>
      <w:r w:rsidRPr="00EC62A0">
        <w:rPr>
          <w:lang w:val="en-US"/>
        </w:rPr>
        <w:t xml:space="preserve"> were </w:t>
      </w:r>
      <w:r>
        <w:rPr>
          <w:lang w:val="en-US"/>
        </w:rPr>
        <w:t xml:space="preserve">tested. Three groups consistently emerged from </w:t>
      </w:r>
      <w:proofErr w:type="gramStart"/>
      <w:r>
        <w:rPr>
          <w:lang w:val="en-US"/>
        </w:rPr>
        <w:t>this analysis, that were</w:t>
      </w:r>
      <w:proofErr w:type="gramEnd"/>
      <w:r>
        <w:rPr>
          <w:lang w:val="en-US"/>
        </w:rPr>
        <w:t xml:space="preserve"> referred to as </w:t>
      </w:r>
      <w:r w:rsidR="00E81B1E">
        <w:rPr>
          <w:lang w:val="en-US"/>
        </w:rPr>
        <w:t>class (1), class (2) and class (3)</w:t>
      </w:r>
      <w:r w:rsidRPr="00EC62A0">
        <w:rPr>
          <w:lang w:val="en-US"/>
        </w:rPr>
        <w:t xml:space="preserve"> genes. These classes gather genes enriched for H3K27me3 in males and females, genes enriched in H3K27me3 only in females</w:t>
      </w:r>
      <w:r w:rsidR="00D6415F">
        <w:rPr>
          <w:lang w:val="en-US"/>
        </w:rPr>
        <w:t xml:space="preserve"> “H3K27me3-high”</w:t>
      </w:r>
      <w:r w:rsidRPr="00EC62A0">
        <w:rPr>
          <w:lang w:val="en-US"/>
        </w:rPr>
        <w:t>, and genes lacking H3K27me3 in both males and females</w:t>
      </w:r>
      <w:r w:rsidR="00D6415F">
        <w:rPr>
          <w:lang w:val="en-US"/>
        </w:rPr>
        <w:t xml:space="preserve"> “H3K27me3-low” </w:t>
      </w:r>
      <w:r w:rsidRPr="00EC62A0">
        <w:rPr>
          <w:lang w:val="en-US"/>
        </w:rPr>
        <w:t>respectively.</w:t>
      </w:r>
    </w:p>
    <w:p w:rsidR="009A77E8" w:rsidRDefault="00403C72" w:rsidP="009A77E8">
      <w:pPr>
        <w:spacing w:line="480" w:lineRule="auto"/>
        <w:jc w:val="both"/>
      </w:pPr>
    </w:p>
    <w:p w:rsidR="009A77E8" w:rsidRPr="00CC3EFE" w:rsidRDefault="0082587B" w:rsidP="009A77E8">
      <w:pPr>
        <w:spacing w:line="480" w:lineRule="auto"/>
        <w:jc w:val="both"/>
        <w:rPr>
          <w:i/>
          <w:lang w:val="en-US"/>
        </w:rPr>
      </w:pPr>
      <w:r w:rsidRPr="00CC3EFE">
        <w:rPr>
          <w:i/>
          <w:lang w:val="en-US"/>
        </w:rPr>
        <w:t xml:space="preserve">RNA-FISH and </w:t>
      </w:r>
      <w:proofErr w:type="spellStart"/>
      <w:r w:rsidRPr="00CC3EFE">
        <w:rPr>
          <w:i/>
          <w:lang w:val="en-US"/>
        </w:rPr>
        <w:t>Immuno</w:t>
      </w:r>
      <w:proofErr w:type="spellEnd"/>
      <w:r w:rsidRPr="00CC3EFE">
        <w:rPr>
          <w:i/>
          <w:lang w:val="en-US"/>
        </w:rPr>
        <w:t>-RNA-FISH</w:t>
      </w:r>
    </w:p>
    <w:p w:rsidR="009A77E8" w:rsidRPr="00EC62A0" w:rsidRDefault="0082587B" w:rsidP="009A77E8">
      <w:pPr>
        <w:tabs>
          <w:tab w:val="left" w:pos="7938"/>
        </w:tabs>
        <w:spacing w:line="480" w:lineRule="auto"/>
        <w:jc w:val="both"/>
        <w:rPr>
          <w:lang w:val="en-US"/>
        </w:rPr>
      </w:pPr>
      <w:r w:rsidRPr="00EC62A0">
        <w:rPr>
          <w:lang w:val="en-US"/>
        </w:rPr>
        <w:t xml:space="preserve">For RNA-FISH, MEFs-free TS and XEN cells (undifferentiated and differentiated) were </w:t>
      </w:r>
      <w:proofErr w:type="spellStart"/>
      <w:r w:rsidRPr="00EC62A0">
        <w:rPr>
          <w:lang w:val="en-US"/>
        </w:rPr>
        <w:t>resuspended</w:t>
      </w:r>
      <w:proofErr w:type="spellEnd"/>
      <w:r w:rsidRPr="00EC62A0">
        <w:rPr>
          <w:lang w:val="en-US"/>
        </w:rPr>
        <w:t xml:space="preserve"> at 3.10</w:t>
      </w:r>
      <w:r w:rsidRPr="00DB186A">
        <w:rPr>
          <w:vertAlign w:val="superscript"/>
          <w:lang w:val="en-US"/>
        </w:rPr>
        <w:t>5</w:t>
      </w:r>
      <w:r w:rsidRPr="00EC62A0">
        <w:rPr>
          <w:lang w:val="en-US"/>
        </w:rPr>
        <w:t xml:space="preserve"> cells/spot in v/v DMEM/PBS and </w:t>
      </w:r>
      <w:proofErr w:type="spellStart"/>
      <w:r w:rsidRPr="00EC62A0">
        <w:rPr>
          <w:lang w:val="en-US"/>
        </w:rPr>
        <w:t>cytospun</w:t>
      </w:r>
      <w:proofErr w:type="spellEnd"/>
      <w:r w:rsidRPr="00EC62A0">
        <w:rPr>
          <w:lang w:val="en-US"/>
        </w:rPr>
        <w:t xml:space="preserve"> on slides for </w:t>
      </w:r>
      <w:r>
        <w:rPr>
          <w:lang w:val="en-US"/>
        </w:rPr>
        <w:t>4</w:t>
      </w:r>
      <w:r w:rsidRPr="00EC62A0">
        <w:rPr>
          <w:lang w:val="en-US"/>
        </w:rPr>
        <w:t> </w:t>
      </w:r>
      <w:r>
        <w:rPr>
          <w:lang w:val="en-US"/>
        </w:rPr>
        <w:t>min at 350 rpm.</w:t>
      </w:r>
      <w:r w:rsidRPr="00EC62A0">
        <w:rPr>
          <w:lang w:val="en-US"/>
        </w:rPr>
        <w:t xml:space="preserve"> Slides were directly fixed with 3% PFA (pH 7.4) for 10 min at 4°C, </w:t>
      </w:r>
      <w:proofErr w:type="spellStart"/>
      <w:r w:rsidRPr="00EC62A0">
        <w:rPr>
          <w:lang w:val="en-US"/>
        </w:rPr>
        <w:t>permeabilised</w:t>
      </w:r>
      <w:proofErr w:type="spellEnd"/>
      <w:r w:rsidRPr="00EC62A0">
        <w:rPr>
          <w:lang w:val="en-US"/>
        </w:rPr>
        <w:t xml:space="preserve"> in PBS/0,5% Triton X-100 on ice for 5 min, and stored at 4°C in Ethanol 70%.</w:t>
      </w:r>
      <w:r>
        <w:rPr>
          <w:lang w:val="en-US"/>
        </w:rPr>
        <w:t xml:space="preserve"> </w:t>
      </w:r>
      <w:r w:rsidRPr="00EC62A0">
        <w:rPr>
          <w:lang w:val="en-US"/>
        </w:rPr>
        <w:t xml:space="preserve">Slides were then dehydrated with progressive 2 min Ethanol baths (70%, 90% and 100%) and then left to dry while precipitating the fluorescent probes. </w:t>
      </w:r>
      <w:proofErr w:type="spellStart"/>
      <w:r w:rsidRPr="00EC62A0">
        <w:rPr>
          <w:lang w:val="en-US"/>
        </w:rPr>
        <w:t>Labelled</w:t>
      </w:r>
      <w:proofErr w:type="spellEnd"/>
      <w:r w:rsidRPr="00EC62A0">
        <w:rPr>
          <w:lang w:val="en-US"/>
        </w:rPr>
        <w:t xml:space="preserve"> BAC or </w:t>
      </w:r>
      <w:proofErr w:type="spellStart"/>
      <w:r w:rsidRPr="00EC62A0">
        <w:rPr>
          <w:lang w:val="en-US"/>
        </w:rPr>
        <w:t>Fosmid</w:t>
      </w:r>
      <w:proofErr w:type="spellEnd"/>
      <w:r w:rsidRPr="00EC62A0">
        <w:rPr>
          <w:lang w:val="en-US"/>
        </w:rPr>
        <w:t xml:space="preserve"> probes (Nick translation kit, Abbott), were mixed with 3 </w:t>
      </w:r>
      <w:r w:rsidRPr="00F07C5D">
        <w:t>μ</w:t>
      </w:r>
      <w:r w:rsidRPr="00EC62A0">
        <w:rPr>
          <w:lang w:val="en-US"/>
        </w:rPr>
        <w:t>g of mouse Cot-1 DNA (Life technologies), 10 </w:t>
      </w:r>
      <w:r w:rsidRPr="00F07C5D">
        <w:t>μ</w:t>
      </w:r>
      <w:r w:rsidRPr="00EC62A0">
        <w:rPr>
          <w:lang w:val="en-US"/>
        </w:rPr>
        <w:t xml:space="preserve">g of salmon sperm DNA (Life technologies), 0.1 volume of 3M sodium acetate and precipitated in Ethanol for 15 min at -20°C. The pellet was washed twice with 70% Ethanol, </w:t>
      </w:r>
      <w:proofErr w:type="spellStart"/>
      <w:r w:rsidRPr="00EC62A0">
        <w:rPr>
          <w:lang w:val="en-US"/>
        </w:rPr>
        <w:t>resuspended</w:t>
      </w:r>
      <w:proofErr w:type="spellEnd"/>
      <w:r w:rsidRPr="00EC62A0">
        <w:rPr>
          <w:lang w:val="en-US"/>
        </w:rPr>
        <w:t xml:space="preserve"> in 7 </w:t>
      </w:r>
      <w:r w:rsidRPr="00F07C5D">
        <w:t>μ</w:t>
      </w:r>
      <w:r w:rsidRPr="00EC62A0">
        <w:rPr>
          <w:lang w:val="en-US"/>
        </w:rPr>
        <w:t xml:space="preserve">l of </w:t>
      </w:r>
      <w:proofErr w:type="spellStart"/>
      <w:r w:rsidRPr="00EC62A0">
        <w:rPr>
          <w:lang w:val="en-US"/>
        </w:rPr>
        <w:t>Formamide</w:t>
      </w:r>
      <w:proofErr w:type="spellEnd"/>
      <w:r w:rsidRPr="00EC62A0">
        <w:rPr>
          <w:lang w:val="en-US"/>
        </w:rPr>
        <w:t xml:space="preserve"> per spot (Sigma) and denatured for 10 min at 75°C. 7 </w:t>
      </w:r>
      <w:r w:rsidRPr="00F07C5D">
        <w:t>μ</w:t>
      </w:r>
      <w:r w:rsidRPr="00EC62A0">
        <w:rPr>
          <w:lang w:val="en-US"/>
        </w:rPr>
        <w:t xml:space="preserve">l of </w:t>
      </w:r>
      <w:proofErr w:type="spellStart"/>
      <w:r w:rsidRPr="00EC62A0">
        <w:rPr>
          <w:lang w:val="en-US"/>
        </w:rPr>
        <w:t>Hybridisation</w:t>
      </w:r>
      <w:proofErr w:type="spellEnd"/>
      <w:r w:rsidRPr="00EC62A0">
        <w:rPr>
          <w:lang w:val="en-US"/>
        </w:rPr>
        <w:t xml:space="preserve"> buffer was added to denatured probes, and the mixture was loaded on the dried slides and hybridized at 37°C overnight. Slides were then washed twice in 50% </w:t>
      </w:r>
      <w:proofErr w:type="spellStart"/>
      <w:r w:rsidRPr="00EC62A0">
        <w:rPr>
          <w:lang w:val="en-US"/>
        </w:rPr>
        <w:t>Formamide</w:t>
      </w:r>
      <w:proofErr w:type="spellEnd"/>
      <w:r w:rsidRPr="00EC62A0">
        <w:rPr>
          <w:lang w:val="en-US"/>
        </w:rPr>
        <w:t>/2XSSC (pH7.4) at 39</w:t>
      </w:r>
      <w:r w:rsidRPr="00EC62A0">
        <w:rPr>
          <w:vertAlign w:val="superscript"/>
          <w:lang w:val="en-US"/>
        </w:rPr>
        <w:t>o</w:t>
      </w:r>
      <w:r w:rsidRPr="00EC62A0">
        <w:rPr>
          <w:lang w:val="en-US"/>
        </w:rPr>
        <w:t xml:space="preserve">C for 5 min, once in 2XSSC at 39°C for 5 min and mounted in DAPI-containing </w:t>
      </w:r>
      <w:proofErr w:type="spellStart"/>
      <w:r w:rsidRPr="00EC62A0">
        <w:rPr>
          <w:lang w:val="en-US"/>
        </w:rPr>
        <w:t>Vectashield</w:t>
      </w:r>
      <w:proofErr w:type="spellEnd"/>
      <w:r w:rsidRPr="00EC62A0">
        <w:rPr>
          <w:lang w:val="en-US"/>
        </w:rPr>
        <w:t xml:space="preserve"> (Vector Laboratories).</w:t>
      </w:r>
    </w:p>
    <w:p w:rsidR="009A77E8" w:rsidRPr="00EC62A0" w:rsidRDefault="0082587B" w:rsidP="009A77E8">
      <w:pPr>
        <w:spacing w:line="480" w:lineRule="auto"/>
        <w:jc w:val="both"/>
        <w:rPr>
          <w:lang w:val="en-US"/>
        </w:rPr>
      </w:pPr>
      <w:r w:rsidRPr="00EC62A0">
        <w:rPr>
          <w:lang w:val="en-US"/>
        </w:rPr>
        <w:t xml:space="preserve">For </w:t>
      </w:r>
      <w:proofErr w:type="spellStart"/>
      <w:r w:rsidRPr="00EC62A0">
        <w:rPr>
          <w:lang w:val="en-US"/>
        </w:rPr>
        <w:t>Immuno</w:t>
      </w:r>
      <w:proofErr w:type="spellEnd"/>
      <w:r w:rsidRPr="00EC62A0">
        <w:rPr>
          <w:lang w:val="en-US"/>
        </w:rPr>
        <w:t xml:space="preserve"> RNA-FISH cells were directly grown on gelatin-coated slides (</w:t>
      </w:r>
      <w:proofErr w:type="spellStart"/>
      <w:r w:rsidRPr="00EC62A0">
        <w:rPr>
          <w:lang w:val="en-US"/>
        </w:rPr>
        <w:t>Superfrost</w:t>
      </w:r>
      <w:proofErr w:type="spellEnd"/>
      <w:r w:rsidRPr="00EC62A0">
        <w:rPr>
          <w:lang w:val="en-US"/>
        </w:rPr>
        <w:t xml:space="preserve">) overnight. Slides were then fixed for 15 min at room temperature with 3% PFA (pH 7.4), washed twice in ice-cold PBS, and </w:t>
      </w:r>
      <w:proofErr w:type="spellStart"/>
      <w:r w:rsidRPr="00EC62A0">
        <w:rPr>
          <w:lang w:val="en-US"/>
        </w:rPr>
        <w:t>permeabilised</w:t>
      </w:r>
      <w:proofErr w:type="spellEnd"/>
      <w:r w:rsidRPr="00EC62A0">
        <w:rPr>
          <w:lang w:val="en-US"/>
        </w:rPr>
        <w:t xml:space="preserve"> for 12 min in PBS/0,5% Triton X-100 at room temperature. Cells were then incubated with 1/200 of the H3K27me3 primary antibody (Upstate/Millipore) and detected with an </w:t>
      </w:r>
      <w:proofErr w:type="spellStart"/>
      <w:r w:rsidRPr="00EC62A0">
        <w:rPr>
          <w:lang w:val="en-US"/>
        </w:rPr>
        <w:t>AlexaFluor</w:t>
      </w:r>
      <w:proofErr w:type="spellEnd"/>
      <w:r w:rsidRPr="00EC62A0">
        <w:rPr>
          <w:lang w:val="en-US"/>
        </w:rPr>
        <w:t xml:space="preserve"> 488 anti-rabbit (1/200, Molecular probes/Life technologies) secondary antibody. Slides were post-fixed with 3% PFA (pH 7.4) for 10 min at 4°C and </w:t>
      </w:r>
      <w:proofErr w:type="spellStart"/>
      <w:r w:rsidRPr="00EC62A0">
        <w:rPr>
          <w:lang w:val="en-US"/>
        </w:rPr>
        <w:t>hybridised</w:t>
      </w:r>
      <w:proofErr w:type="spellEnd"/>
      <w:r w:rsidRPr="00EC62A0">
        <w:rPr>
          <w:lang w:val="en-US"/>
        </w:rPr>
        <w:t xml:space="preserve"> as for regular RNA-FISH.</w:t>
      </w:r>
    </w:p>
    <w:p w:rsidR="009A77E8" w:rsidRPr="00EC62A0" w:rsidRDefault="0082587B" w:rsidP="009A77E8">
      <w:pPr>
        <w:spacing w:line="480" w:lineRule="auto"/>
        <w:jc w:val="both"/>
        <w:rPr>
          <w:lang w:val="en-US"/>
        </w:rPr>
      </w:pPr>
      <w:r w:rsidRPr="00EC62A0">
        <w:rPr>
          <w:lang w:val="en-US"/>
        </w:rPr>
        <w:t xml:space="preserve">For </w:t>
      </w:r>
      <w:proofErr w:type="spellStart"/>
      <w:r w:rsidRPr="00EC62A0">
        <w:rPr>
          <w:lang w:val="en-US"/>
        </w:rPr>
        <w:t>immuno</w:t>
      </w:r>
      <w:proofErr w:type="spellEnd"/>
      <w:r w:rsidRPr="00EC62A0">
        <w:rPr>
          <w:lang w:val="en-US"/>
        </w:rPr>
        <w:t xml:space="preserve"> RNA-FISH, z-stacks were captured (step = 0,2 </w:t>
      </w:r>
      <w:r w:rsidRPr="0029125C">
        <w:rPr>
          <w:rFonts w:ascii="Symbol" w:hAnsi="Symbol"/>
          <w:lang w:val="en-US"/>
        </w:rPr>
        <w:t></w:t>
      </w:r>
      <w:r w:rsidRPr="00EC62A0">
        <w:rPr>
          <w:lang w:val="en-US"/>
        </w:rPr>
        <w:t xml:space="preserve">m) on a Zeiss Axioplan2 microscope equipped with a Hamamatsu orca-ER CCD camera and controlled by the Perkin Elmer acquisition software, </w:t>
      </w:r>
      <w:proofErr w:type="spellStart"/>
      <w:r w:rsidRPr="00EC62A0">
        <w:rPr>
          <w:lang w:val="en-US"/>
        </w:rPr>
        <w:t>Volocity</w:t>
      </w:r>
      <w:proofErr w:type="spellEnd"/>
      <w:r w:rsidRPr="00EC62A0">
        <w:rPr>
          <w:lang w:val="en-US"/>
        </w:rPr>
        <w:t xml:space="preserve">. Z-stacks </w:t>
      </w:r>
      <w:proofErr w:type="spellStart"/>
      <w:r w:rsidRPr="00EC62A0">
        <w:rPr>
          <w:lang w:val="en-US"/>
        </w:rPr>
        <w:t>deconvolution</w:t>
      </w:r>
      <w:proofErr w:type="spellEnd"/>
      <w:r w:rsidRPr="00EC62A0">
        <w:rPr>
          <w:lang w:val="en-US"/>
        </w:rPr>
        <w:t xml:space="preserve"> consisted in 50 iterations per each channel using the Huygens-Pro software (Scientific Volume Imaging). Volume measurements were performed on </w:t>
      </w:r>
      <w:proofErr w:type="spellStart"/>
      <w:r w:rsidRPr="00EC62A0">
        <w:rPr>
          <w:lang w:val="en-US"/>
        </w:rPr>
        <w:t>Volocity</w:t>
      </w:r>
      <w:proofErr w:type="spellEnd"/>
      <w:r w:rsidRPr="00EC62A0">
        <w:rPr>
          <w:lang w:val="en-US"/>
        </w:rPr>
        <w:t xml:space="preserve"> (Perkin Elmer) and intensity plot profiles obtained on image analysis platform </w:t>
      </w:r>
      <w:proofErr w:type="spellStart"/>
      <w:r w:rsidRPr="00EC62A0">
        <w:rPr>
          <w:lang w:val="en-US"/>
        </w:rPr>
        <w:t>ImageJ</w:t>
      </w:r>
      <w:proofErr w:type="spellEnd"/>
      <w:r w:rsidRPr="00EC62A0">
        <w:rPr>
          <w:lang w:val="en-US"/>
        </w:rPr>
        <w:t>.</w:t>
      </w:r>
    </w:p>
    <w:p w:rsidR="009A77E8" w:rsidRDefault="0082587B" w:rsidP="009A77E8">
      <w:pPr>
        <w:spacing w:line="480" w:lineRule="auto"/>
        <w:jc w:val="both"/>
        <w:rPr>
          <w:lang w:val="en-GB"/>
        </w:rPr>
      </w:pPr>
      <w:r w:rsidRPr="00EC62A0">
        <w:rPr>
          <w:lang w:val="en-US"/>
        </w:rPr>
        <w:br w:type="page"/>
      </w:r>
      <w:r>
        <w:rPr>
          <w:lang w:val="en-GB"/>
        </w:rPr>
        <w:t xml:space="preserve">SUPPLEMENTAL </w:t>
      </w:r>
      <w:r w:rsidRPr="00EC62A0">
        <w:rPr>
          <w:lang w:val="en-US"/>
        </w:rPr>
        <w:t>METHODS</w:t>
      </w:r>
      <w:r>
        <w:rPr>
          <w:lang w:val="en-GB"/>
        </w:rPr>
        <w:t xml:space="preserve"> REFERENCES</w:t>
      </w:r>
    </w:p>
    <w:p w:rsidR="009A77E8" w:rsidRPr="00EC62A0" w:rsidRDefault="00403C72" w:rsidP="009A77E8">
      <w:pPr>
        <w:spacing w:line="480" w:lineRule="auto"/>
        <w:jc w:val="both"/>
        <w:rPr>
          <w:lang w:val="en-US"/>
        </w:rPr>
      </w:pPr>
    </w:p>
    <w:p w:rsidR="003A3429" w:rsidRPr="003A3429" w:rsidRDefault="0082587B" w:rsidP="003A3429">
      <w:pPr>
        <w:pStyle w:val="EndNoteBibliography"/>
        <w:ind w:left="720" w:hanging="720"/>
        <w:rPr>
          <w:noProof/>
        </w:rPr>
      </w:pPr>
      <w:r w:rsidRPr="00EC62A0">
        <w:rPr>
          <w:lang w:val="en-US"/>
        </w:rPr>
        <w:fldChar w:fldCharType="begin"/>
      </w:r>
      <w:r w:rsidRPr="00EC62A0">
        <w:rPr>
          <w:lang w:val="en-US"/>
        </w:rPr>
        <w:instrText xml:space="preserve"> </w:instrText>
      </w:r>
      <w:r>
        <w:rPr>
          <w:lang w:val="en-US"/>
        </w:rPr>
        <w:instrText>ADDIN</w:instrText>
      </w:r>
      <w:r w:rsidRPr="00EC62A0">
        <w:rPr>
          <w:lang w:val="en-US"/>
        </w:rPr>
        <w:instrText xml:space="preserve"> EN.REFLIST </w:instrText>
      </w:r>
      <w:r w:rsidRPr="00EC62A0">
        <w:rPr>
          <w:lang w:val="en-US"/>
        </w:rPr>
        <w:fldChar w:fldCharType="separate"/>
      </w:r>
      <w:r w:rsidR="003A3429" w:rsidRPr="003A3429">
        <w:rPr>
          <w:noProof/>
        </w:rPr>
        <w:t>1. Dubois A, Deuve JL, Navarro P, Merzouk S, Pichard S, et al. (2014) Spontaneous reactivation of clusters of X-linked genes is associated with the plasticity of X-inactivation in mouse trophoblast stem cells. Stem Cells 32: 377-390.</w:t>
      </w:r>
    </w:p>
    <w:p w:rsidR="003A3429" w:rsidRPr="003A3429" w:rsidRDefault="003A3429" w:rsidP="003A3429">
      <w:pPr>
        <w:pStyle w:val="EndNoteBibliography"/>
        <w:ind w:left="720" w:hanging="720"/>
        <w:rPr>
          <w:noProof/>
        </w:rPr>
      </w:pPr>
      <w:r w:rsidRPr="003A3429">
        <w:rPr>
          <w:noProof/>
        </w:rPr>
        <w:t>2. Tusher VG, Tibshirani R, Chu G (2001) Significance analysis of microarrays applied to the ionizing radiation response. Proc Natl Acad Sci U S A 98: 5116-5121.</w:t>
      </w:r>
    </w:p>
    <w:p w:rsidR="003A3429" w:rsidRPr="003A3429" w:rsidRDefault="003A3429" w:rsidP="003A3429">
      <w:pPr>
        <w:pStyle w:val="EndNoteBibliography"/>
        <w:ind w:left="720" w:hanging="720"/>
        <w:rPr>
          <w:noProof/>
        </w:rPr>
      </w:pPr>
      <w:r w:rsidRPr="003A3429">
        <w:rPr>
          <w:noProof/>
        </w:rPr>
        <w:t>3. Calinski T, Harabasz J (1974) A dendrite method for cluster analysis. Commun Stat 3: 1-27.</w:t>
      </w:r>
    </w:p>
    <w:p w:rsidR="003A3429" w:rsidRPr="003A3429" w:rsidRDefault="003A3429" w:rsidP="003A3429">
      <w:pPr>
        <w:pStyle w:val="EndNoteBibliography"/>
        <w:ind w:left="720" w:hanging="720"/>
        <w:rPr>
          <w:noProof/>
        </w:rPr>
      </w:pPr>
      <w:r w:rsidRPr="003A3429">
        <w:rPr>
          <w:noProof/>
        </w:rPr>
        <w:t>4. Rugg-Gunn PJ, Cox BJ, Ralston A, Rossant J (2010) Distinct histone modifications in stem cell lines and tissue lineages from the early mouse embryo. Proc Natl Acad Sci U S A 107: 10783-10790.</w:t>
      </w:r>
    </w:p>
    <w:p w:rsidR="009A77E8" w:rsidRPr="00EC62A0" w:rsidRDefault="0082587B" w:rsidP="009A77E8">
      <w:pPr>
        <w:spacing w:line="480" w:lineRule="auto"/>
        <w:jc w:val="both"/>
        <w:rPr>
          <w:lang w:val="en-US"/>
        </w:rPr>
      </w:pPr>
      <w:r w:rsidRPr="00EC62A0">
        <w:rPr>
          <w:lang w:val="en-US"/>
        </w:rPr>
        <w:fldChar w:fldCharType="end"/>
      </w:r>
    </w:p>
    <w:sectPr w:rsidR="009A77E8" w:rsidRPr="00EC62A0" w:rsidSect="009A77E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atfttvdxeew29serdpt5xz985rweaa5xzf5e&quot;&gt;TSpaper&lt;record-ids&gt;&lt;item&gt;94&lt;/item&gt;&lt;item&gt;302&lt;/item&gt;&lt;item&gt;598&lt;/item&gt;&lt;item&gt;1434&lt;/item&gt;&lt;/record-ids&gt;&lt;/item&gt;&lt;/Libraries&gt;"/>
  </w:docVars>
  <w:rsids>
    <w:rsidRoot w:val="00620989"/>
    <w:rsid w:val="003A3429"/>
    <w:rsid w:val="00403C72"/>
    <w:rsid w:val="00620989"/>
    <w:rsid w:val="0082587B"/>
    <w:rsid w:val="00AC3925"/>
    <w:rsid w:val="00C43F19"/>
    <w:rsid w:val="00D6415F"/>
    <w:rsid w:val="00E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2"/>
    <w:rPr>
      <w:sz w:val="24"/>
      <w:szCs w:val="24"/>
    </w:rPr>
  </w:style>
  <w:style w:type="paragraph" w:styleId="Titre1">
    <w:name w:val="heading 1"/>
    <w:basedOn w:val="Normal"/>
    <w:qFormat/>
    <w:rsid w:val="00297182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64F34"/>
    <w:rPr>
      <w:rFonts w:ascii="Lucida Grande" w:hAnsi="Lucida Grande"/>
      <w:sz w:val="18"/>
      <w:szCs w:val="18"/>
    </w:rPr>
  </w:style>
  <w:style w:type="character" w:customStyle="1" w:styleId="authors">
    <w:name w:val="authors"/>
    <w:rsid w:val="00297182"/>
  </w:style>
  <w:style w:type="character" w:customStyle="1" w:styleId="pubmedid">
    <w:name w:val="pubmed_id"/>
    <w:rsid w:val="00297182"/>
  </w:style>
  <w:style w:type="character" w:customStyle="1" w:styleId="source">
    <w:name w:val="source"/>
    <w:rsid w:val="00297182"/>
  </w:style>
  <w:style w:type="character" w:styleId="Lienhypertexte">
    <w:name w:val="Hyperlink"/>
    <w:rsid w:val="0029125C"/>
    <w:rPr>
      <w:color w:val="0000FF"/>
      <w:u w:val="single"/>
    </w:rPr>
  </w:style>
  <w:style w:type="character" w:styleId="Lienhypertextesuivi">
    <w:name w:val="FollowedHyperlink"/>
    <w:basedOn w:val="Policepardfaut"/>
    <w:rsid w:val="0029125C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3A3429"/>
    <w:pPr>
      <w:jc w:val="center"/>
    </w:pPr>
  </w:style>
  <w:style w:type="paragraph" w:customStyle="1" w:styleId="EndNoteBibliography">
    <w:name w:val="EndNote Bibliography"/>
    <w:basedOn w:val="Normal"/>
    <w:rsid w:val="003A3429"/>
    <w:pPr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2"/>
    <w:rPr>
      <w:sz w:val="24"/>
      <w:szCs w:val="24"/>
    </w:rPr>
  </w:style>
  <w:style w:type="paragraph" w:styleId="Titre1">
    <w:name w:val="heading 1"/>
    <w:basedOn w:val="Normal"/>
    <w:qFormat/>
    <w:rsid w:val="00297182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64F34"/>
    <w:rPr>
      <w:rFonts w:ascii="Lucida Grande" w:hAnsi="Lucida Grande"/>
      <w:sz w:val="18"/>
      <w:szCs w:val="18"/>
    </w:rPr>
  </w:style>
  <w:style w:type="character" w:customStyle="1" w:styleId="authors">
    <w:name w:val="authors"/>
    <w:rsid w:val="00297182"/>
  </w:style>
  <w:style w:type="character" w:customStyle="1" w:styleId="pubmedid">
    <w:name w:val="pubmed_id"/>
    <w:rsid w:val="00297182"/>
  </w:style>
  <w:style w:type="character" w:customStyle="1" w:styleId="source">
    <w:name w:val="source"/>
    <w:rsid w:val="00297182"/>
  </w:style>
  <w:style w:type="character" w:styleId="Lienhypertexte">
    <w:name w:val="Hyperlink"/>
    <w:rsid w:val="0029125C"/>
    <w:rPr>
      <w:color w:val="0000FF"/>
      <w:u w:val="single"/>
    </w:rPr>
  </w:style>
  <w:style w:type="character" w:styleId="Lienhypertextesuivi">
    <w:name w:val="FollowedHyperlink"/>
    <w:basedOn w:val="Policepardfaut"/>
    <w:rsid w:val="0029125C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3A3429"/>
    <w:pPr>
      <w:jc w:val="center"/>
    </w:pPr>
  </w:style>
  <w:style w:type="paragraph" w:customStyle="1" w:styleId="EndNoteBibliography">
    <w:name w:val="EndNote Bibliography"/>
    <w:basedOn w:val="Normal"/>
    <w:rsid w:val="003A342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pigenome-noe.net/WWW/researchtools/protocol.php?protid=4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10637</Characters>
  <Application>Microsoft Macintosh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SUPPLEMENTAL MATERIAL AND METHODS</vt:lpstr>
      <vt:lpstr>Undifferentiated TS cell lines were grown on plates containing mitomycin-treated</vt:lpstr>
      <vt:lpstr>For ChIP analyses, TS cells were grown on culture dishes in 30% fresh TS medium </vt:lpstr>
      <vt:lpstr>For FISH or immunostaining analyses, TS cells were plated on gelatin-coated SUPE</vt:lpstr>
      <vt:lpstr>TS cell differentiation was induced through FGF4 and heparin removal [1].</vt:lpstr>
    </vt:vector>
  </TitlesOfParts>
  <Company>Institut Pasteur</Company>
  <LinksUpToDate>false</LinksUpToDate>
  <CharactersWithSpaces>12545</CharactersWithSpaces>
  <SharedDoc>false</SharedDoc>
  <HLinks>
    <vt:vector size="6" baseType="variant"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http://www.epigenome-noe.net/WWW/researchtools/protocol.php?protid=43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 AND METHODS</dc:title>
  <dc:subject/>
  <dc:creator>IP IP</dc:creator>
  <cp:keywords/>
  <cp:lastModifiedBy>IP IP</cp:lastModifiedBy>
  <cp:revision>2</cp:revision>
  <dcterms:created xsi:type="dcterms:W3CDTF">2014-05-20T13:04:00Z</dcterms:created>
  <dcterms:modified xsi:type="dcterms:W3CDTF">2014-05-20T13:04:00Z</dcterms:modified>
</cp:coreProperties>
</file>